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EA21">
      <w:pPr>
        <w:spacing w:before="156" w:beforeLines="50" w:after="156" w:afterLines="50" w:line="560" w:lineRule="exact"/>
        <w:jc w:val="center"/>
        <w:rPr>
          <w:rFonts w:ascii="楷体" w:hAnsi="楷体" w:eastAsia="楷体" w:cs="华文中宋"/>
          <w:b/>
          <w:bCs/>
          <w:color w:val="000000" w:themeColor="text1"/>
          <w:sz w:val="32"/>
          <w:szCs w:val="32"/>
          <w14:textFill>
            <w14:solidFill>
              <w14:schemeClr w14:val="tx1"/>
            </w14:solidFill>
          </w14:textFill>
        </w:rPr>
      </w:pPr>
      <w:r>
        <w:rPr>
          <w:rFonts w:hint="eastAsia" w:ascii="楷体" w:hAnsi="楷体" w:eastAsia="楷体" w:cs="华文中宋"/>
          <w:b/>
          <w:bCs/>
          <w:color w:val="000000" w:themeColor="text1"/>
          <w:sz w:val="32"/>
          <w:szCs w:val="32"/>
          <w14:textFill>
            <w14:solidFill>
              <w14:schemeClr w14:val="tx1"/>
            </w14:solidFill>
          </w14:textFill>
        </w:rPr>
        <w:t>&lt;校企共建专业合同范本（不涉及</w:t>
      </w:r>
      <w:r>
        <w:rPr>
          <w:rFonts w:ascii="楷体" w:hAnsi="楷体" w:eastAsia="楷体" w:cs="华文中宋"/>
          <w:b/>
          <w:bCs/>
          <w:color w:val="000000" w:themeColor="text1"/>
          <w:sz w:val="32"/>
          <w:szCs w:val="32"/>
          <w14:textFill>
            <w14:solidFill>
              <w14:schemeClr w14:val="tx1"/>
            </w14:solidFill>
          </w14:textFill>
        </w:rPr>
        <w:t>学费分配</w:t>
      </w:r>
      <w:r>
        <w:rPr>
          <w:rFonts w:hint="eastAsia" w:ascii="楷体" w:hAnsi="楷体" w:eastAsia="楷体" w:cs="华文中宋"/>
          <w:b/>
          <w:bCs/>
          <w:color w:val="000000" w:themeColor="text1"/>
          <w:sz w:val="32"/>
          <w:szCs w:val="32"/>
          <w14:textFill>
            <w14:solidFill>
              <w14:schemeClr w14:val="tx1"/>
            </w14:solidFill>
          </w14:textFill>
        </w:rPr>
        <w:t>）&gt;</w:t>
      </w:r>
    </w:p>
    <w:p w14:paraId="7CE6D5A7">
      <w:pPr>
        <w:spacing w:before="156" w:beforeLines="50" w:after="156" w:afterLines="50" w:line="560" w:lineRule="exact"/>
        <w:jc w:val="center"/>
        <w:rPr>
          <w:rFonts w:ascii="黑体" w:hAnsi="黑体" w:eastAsia="黑体" w:cs="华文中宋"/>
          <w:b/>
          <w:bCs/>
          <w:color w:val="000000" w:themeColor="text1"/>
          <w:sz w:val="44"/>
          <w:szCs w:val="44"/>
          <w14:textFill>
            <w14:solidFill>
              <w14:schemeClr w14:val="tx1"/>
            </w14:solidFill>
          </w14:textFill>
        </w:rPr>
      </w:pPr>
      <w:r>
        <w:rPr>
          <w:rFonts w:ascii="黑体" w:hAnsi="黑体" w:eastAsia="黑体" w:cs="华文中宋"/>
          <w:b/>
          <w:bCs/>
          <w:color w:val="000000" w:themeColor="text1"/>
          <w:sz w:val="44"/>
          <w:szCs w:val="44"/>
          <w14:textFill>
            <w14:solidFill>
              <w14:schemeClr w14:val="tx1"/>
            </w14:solidFill>
          </w14:textFill>
        </w:rPr>
        <w:t>潍坊学院、</w:t>
      </w: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44"/>
          <w:szCs w:val="44"/>
          <w14:textFill>
            <w14:solidFill>
              <w14:schemeClr w14:val="tx1"/>
            </w14:solidFill>
          </w14:textFill>
        </w:rPr>
        <w:sym w:font="Symbol" w:char="F0B4"/>
      </w:r>
      <w:r>
        <w:rPr>
          <w:rFonts w:hint="eastAsia" w:ascii="黑体" w:hAnsi="黑体" w:eastAsia="黑体" w:cs="华文中宋"/>
          <w:b/>
          <w:bCs/>
          <w:color w:val="000000" w:themeColor="text1"/>
          <w:sz w:val="44"/>
          <w:szCs w:val="44"/>
          <w14:textFill>
            <w14:solidFill>
              <w14:schemeClr w14:val="tx1"/>
            </w14:solidFill>
          </w14:textFill>
        </w:rPr>
        <w:t>企业</w:t>
      </w:r>
    </w:p>
    <w:p w14:paraId="0A9F26F3">
      <w:pPr>
        <w:spacing w:before="156" w:beforeLines="50" w:after="156" w:afterLines="50" w:line="560" w:lineRule="exact"/>
        <w:jc w:val="center"/>
        <w:rPr>
          <w:rFonts w:ascii="黑体" w:hAnsi="黑体" w:eastAsia="黑体" w:cs="华文中宋"/>
          <w:b/>
          <w:bCs/>
          <w:color w:val="000000" w:themeColor="text1"/>
          <w:sz w:val="32"/>
          <w:szCs w:val="32"/>
          <w14:textFill>
            <w14:solidFill>
              <w14:schemeClr w14:val="tx1"/>
            </w14:solidFill>
          </w14:textFill>
        </w:rPr>
      </w:pP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32"/>
          <w:szCs w:val="32"/>
          <w14:textFill>
            <w14:solidFill>
              <w14:schemeClr w14:val="tx1"/>
            </w14:solidFill>
          </w14:textFill>
        </w:rPr>
        <w:t>专业、</w:t>
      </w: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44"/>
          <w:szCs w:val="44"/>
          <w14:textFill>
            <w14:solidFill>
              <w14:schemeClr w14:val="tx1"/>
            </w14:solidFill>
          </w14:textFill>
        </w:rPr>
        <w:sym w:font="Symbol" w:char="F0B4"/>
      </w:r>
      <w:r>
        <w:rPr>
          <w:rFonts w:ascii="黑体" w:hAnsi="黑体" w:eastAsia="黑体" w:cs="华文中宋"/>
          <w:b/>
          <w:bCs/>
          <w:color w:val="000000" w:themeColor="text1"/>
          <w:sz w:val="32"/>
          <w:szCs w:val="32"/>
          <w14:textFill>
            <w14:solidFill>
              <w14:schemeClr w14:val="tx1"/>
            </w14:solidFill>
          </w14:textFill>
        </w:rPr>
        <w:t>专业</w:t>
      </w:r>
    </w:p>
    <w:p w14:paraId="2CF89B8E">
      <w:pPr>
        <w:spacing w:line="560" w:lineRule="exact"/>
        <w:jc w:val="center"/>
        <w:rPr>
          <w:rFonts w:ascii="黑体" w:hAnsi="黑体" w:eastAsia="黑体" w:cs="华文中宋"/>
          <w:b/>
          <w:bCs/>
          <w:color w:val="000000" w:themeColor="text1"/>
          <w:sz w:val="32"/>
          <w:szCs w:val="32"/>
          <w14:textFill>
            <w14:solidFill>
              <w14:schemeClr w14:val="tx1"/>
            </w14:solidFill>
          </w14:textFill>
        </w:rPr>
      </w:pPr>
      <w:r>
        <w:rPr>
          <w:rFonts w:ascii="黑体" w:hAnsi="黑体" w:eastAsia="黑体" w:cs="华文中宋"/>
          <w:b/>
          <w:bCs/>
          <w:color w:val="000000" w:themeColor="text1"/>
          <w:sz w:val="32"/>
          <w:szCs w:val="32"/>
          <w14:textFill>
            <w14:solidFill>
              <w14:schemeClr w14:val="tx1"/>
            </w14:solidFill>
          </w14:textFill>
        </w:rPr>
        <w:t>人才联合培养项目合作协议</w:t>
      </w:r>
    </w:p>
    <w:p w14:paraId="0254562B">
      <w:pPr>
        <w:spacing w:line="560" w:lineRule="exact"/>
        <w:jc w:val="center"/>
        <w:rPr>
          <w:rFonts w:ascii="黑体" w:hAnsi="黑体" w:eastAsia="黑体" w:cs="华文中宋"/>
          <w:b/>
          <w:bCs/>
          <w:color w:val="000000" w:themeColor="text1"/>
          <w:sz w:val="32"/>
          <w:szCs w:val="32"/>
          <w14:textFill>
            <w14:solidFill>
              <w14:schemeClr w14:val="tx1"/>
            </w14:solidFill>
          </w14:textFill>
        </w:rPr>
      </w:pPr>
    </w:p>
    <w:p w14:paraId="72CB9AEE">
      <w:pPr>
        <w:spacing w:line="560" w:lineRule="exact"/>
        <w:rPr>
          <w:b/>
          <w:bCs/>
          <w:sz w:val="32"/>
          <w:szCs w:val="32"/>
        </w:rPr>
      </w:pPr>
      <w:r>
        <w:rPr>
          <w:rFonts w:hAnsi="宋体"/>
          <w:b/>
          <w:bCs/>
          <w:sz w:val="32"/>
          <w:szCs w:val="32"/>
        </w:rPr>
        <w:t>甲方：</w:t>
      </w:r>
      <w:r>
        <w:rPr>
          <w:rFonts w:hint="eastAsia" w:hAnsi="宋体"/>
          <w:b/>
          <w:bCs/>
          <w:sz w:val="32"/>
          <w:szCs w:val="32"/>
        </w:rPr>
        <w:t>潍坊</w:t>
      </w:r>
      <w:r>
        <w:rPr>
          <w:rFonts w:hAnsi="宋体"/>
          <w:b/>
          <w:bCs/>
          <w:sz w:val="32"/>
          <w:szCs w:val="32"/>
        </w:rPr>
        <w:t>学院</w:t>
      </w:r>
    </w:p>
    <w:p w14:paraId="66B17C23">
      <w:pPr>
        <w:spacing w:line="460" w:lineRule="exact"/>
        <w:ind w:firstLine="980" w:firstLineChars="350"/>
        <w:jc w:val="left"/>
        <w:rPr>
          <w:sz w:val="28"/>
          <w:szCs w:val="28"/>
        </w:rPr>
      </w:pPr>
      <w:r>
        <w:rPr>
          <w:rFonts w:hAnsi="宋体"/>
          <w:sz w:val="28"/>
          <w:szCs w:val="28"/>
        </w:rPr>
        <w:t>法定代表人：</w:t>
      </w:r>
      <w:r>
        <w:rPr>
          <w:sz w:val="28"/>
          <w:szCs w:val="28"/>
        </w:rPr>
        <w:t xml:space="preserve"> </w:t>
      </w:r>
    </w:p>
    <w:p w14:paraId="3F21EC8C">
      <w:pPr>
        <w:spacing w:line="460" w:lineRule="exact"/>
        <w:ind w:firstLine="980" w:firstLineChars="350"/>
        <w:jc w:val="left"/>
        <w:rPr>
          <w:rFonts w:hAnsi="宋体"/>
          <w:sz w:val="28"/>
          <w:szCs w:val="28"/>
        </w:rPr>
      </w:pPr>
      <w:r>
        <w:rPr>
          <w:rFonts w:hAnsi="宋体"/>
          <w:sz w:val="28"/>
          <w:szCs w:val="28"/>
        </w:rPr>
        <w:t>住所地：</w:t>
      </w:r>
      <w:r>
        <w:rPr>
          <w:rFonts w:hint="eastAsia" w:hAnsi="宋体"/>
          <w:sz w:val="28"/>
          <w:szCs w:val="28"/>
        </w:rPr>
        <w:t>山东省潍坊市东风东街5147号</w:t>
      </w:r>
    </w:p>
    <w:p w14:paraId="7132F3B5">
      <w:pPr>
        <w:spacing w:line="460" w:lineRule="exact"/>
        <w:ind w:firstLine="980" w:firstLineChars="350"/>
        <w:jc w:val="left"/>
        <w:rPr>
          <w:rFonts w:hAnsi="宋体"/>
          <w:sz w:val="28"/>
          <w:szCs w:val="28"/>
        </w:rPr>
      </w:pPr>
      <w:r>
        <w:rPr>
          <w:rFonts w:hAnsi="宋体"/>
          <w:sz w:val="28"/>
          <w:szCs w:val="28"/>
        </w:rPr>
        <w:t>电话：</w:t>
      </w:r>
      <w:r>
        <w:rPr>
          <w:rFonts w:hint="eastAsia" w:hAnsi="宋体"/>
          <w:sz w:val="28"/>
          <w:szCs w:val="28"/>
        </w:rPr>
        <w:t>0536-8785116</w:t>
      </w:r>
      <w:r>
        <w:rPr>
          <w:rFonts w:hAnsi="宋体"/>
          <w:sz w:val="28"/>
          <w:szCs w:val="28"/>
        </w:rPr>
        <w:t xml:space="preserve">    传真：</w:t>
      </w:r>
      <w:r>
        <w:rPr>
          <w:rFonts w:hint="eastAsia" w:hAnsi="宋体"/>
          <w:sz w:val="28"/>
          <w:szCs w:val="28"/>
        </w:rPr>
        <w:t>0536-8785116</w:t>
      </w:r>
    </w:p>
    <w:p w14:paraId="4FF8F540">
      <w:pPr>
        <w:spacing w:line="460" w:lineRule="exact"/>
        <w:ind w:firstLine="980" w:firstLineChars="350"/>
        <w:jc w:val="left"/>
        <w:rPr>
          <w:rFonts w:hAnsi="宋体"/>
          <w:sz w:val="28"/>
          <w:szCs w:val="28"/>
        </w:rPr>
      </w:pPr>
      <w:r>
        <w:rPr>
          <w:rFonts w:hAnsi="宋体"/>
          <w:sz w:val="28"/>
          <w:szCs w:val="28"/>
        </w:rPr>
        <w:t>邮政编码：</w:t>
      </w:r>
      <w:r>
        <w:rPr>
          <w:rFonts w:hint="eastAsia" w:hAnsi="宋体"/>
          <w:sz w:val="28"/>
          <w:szCs w:val="28"/>
        </w:rPr>
        <w:t>261041</w:t>
      </w:r>
    </w:p>
    <w:p w14:paraId="2082F133">
      <w:pPr>
        <w:spacing w:line="460" w:lineRule="exact"/>
        <w:ind w:firstLine="420" w:firstLineChars="200"/>
        <w:jc w:val="left"/>
      </w:pPr>
    </w:p>
    <w:p w14:paraId="2A6850DF">
      <w:pPr>
        <w:spacing w:line="560" w:lineRule="exact"/>
        <w:rPr>
          <w:b/>
          <w:bCs/>
          <w:color w:val="0432FF"/>
          <w:sz w:val="32"/>
          <w:szCs w:val="32"/>
        </w:rPr>
      </w:pPr>
      <w:r>
        <w:rPr>
          <w:rFonts w:hAnsi="宋体"/>
          <w:b/>
          <w:bCs/>
          <w:sz w:val="32"/>
          <w:szCs w:val="32"/>
        </w:rPr>
        <w:t>乙方：</w:t>
      </w:r>
      <w:r>
        <w:rPr>
          <w:rFonts w:hAnsi="宋体"/>
          <w:b/>
          <w:bCs/>
          <w:sz w:val="32"/>
          <w:szCs w:val="32"/>
        </w:rPr>
        <w:sym w:font="Symbol" w:char="F0B4"/>
      </w:r>
      <w:r>
        <w:rPr>
          <w:rFonts w:hAnsi="宋体"/>
          <w:b/>
          <w:bCs/>
          <w:sz w:val="32"/>
          <w:szCs w:val="32"/>
        </w:rPr>
        <w:sym w:font="Symbol" w:char="F0B4"/>
      </w:r>
      <w:r>
        <w:rPr>
          <w:rFonts w:hAnsi="宋体"/>
          <w:b/>
          <w:bCs/>
          <w:sz w:val="32"/>
          <w:szCs w:val="32"/>
        </w:rPr>
        <w:sym w:font="Symbol" w:char="F0B4"/>
      </w:r>
      <w:r>
        <w:rPr>
          <w:rFonts w:hint="eastAsia" w:hAnsi="宋体"/>
          <w:b/>
          <w:bCs/>
          <w:sz w:val="32"/>
          <w:szCs w:val="32"/>
        </w:rPr>
        <w:t>企业</w:t>
      </w:r>
    </w:p>
    <w:p w14:paraId="17F324CE">
      <w:pPr>
        <w:spacing w:line="460" w:lineRule="exact"/>
        <w:ind w:firstLine="980" w:firstLineChars="350"/>
        <w:jc w:val="left"/>
        <w:rPr>
          <w:rFonts w:hAnsi="宋体"/>
          <w:sz w:val="28"/>
          <w:szCs w:val="28"/>
        </w:rPr>
      </w:pPr>
      <w:r>
        <w:rPr>
          <w:rFonts w:hAnsi="宋体"/>
          <w:sz w:val="28"/>
          <w:szCs w:val="28"/>
        </w:rPr>
        <w:t xml:space="preserve">法定代表人： </w:t>
      </w:r>
    </w:p>
    <w:p w14:paraId="5EAA5A13">
      <w:pPr>
        <w:spacing w:line="460" w:lineRule="exact"/>
        <w:ind w:firstLine="980" w:firstLineChars="350"/>
        <w:jc w:val="left"/>
        <w:rPr>
          <w:rFonts w:hAnsi="宋体"/>
          <w:sz w:val="28"/>
          <w:szCs w:val="28"/>
        </w:rPr>
      </w:pPr>
      <w:r>
        <w:rPr>
          <w:rFonts w:hAnsi="宋体"/>
          <w:sz w:val="28"/>
          <w:szCs w:val="28"/>
        </w:rPr>
        <w:t xml:space="preserve">住所地： </w:t>
      </w:r>
    </w:p>
    <w:p w14:paraId="7B6905E9">
      <w:pPr>
        <w:spacing w:line="460" w:lineRule="exact"/>
        <w:ind w:firstLine="980" w:firstLineChars="350"/>
        <w:jc w:val="left"/>
        <w:rPr>
          <w:rFonts w:hAnsi="宋体"/>
          <w:sz w:val="28"/>
          <w:szCs w:val="28"/>
        </w:rPr>
      </w:pPr>
      <w:r>
        <w:rPr>
          <w:rFonts w:hAnsi="宋体"/>
          <w:sz w:val="28"/>
          <w:szCs w:val="28"/>
        </w:rPr>
        <w:t xml:space="preserve">电话：    </w:t>
      </w:r>
    </w:p>
    <w:p w14:paraId="072DB5E1">
      <w:pPr>
        <w:spacing w:line="460" w:lineRule="exact"/>
        <w:ind w:firstLine="980" w:firstLineChars="350"/>
        <w:jc w:val="left"/>
        <w:rPr>
          <w:rFonts w:hAnsi="宋体"/>
          <w:sz w:val="28"/>
          <w:szCs w:val="28"/>
        </w:rPr>
      </w:pPr>
      <w:r>
        <w:rPr>
          <w:rFonts w:hAnsi="宋体"/>
          <w:sz w:val="28"/>
          <w:szCs w:val="28"/>
        </w:rPr>
        <w:t>邮政编码：</w:t>
      </w:r>
    </w:p>
    <w:p w14:paraId="471397D1">
      <w:pPr>
        <w:adjustRightInd w:val="0"/>
        <w:snapToGrid w:val="0"/>
        <w:spacing w:line="360" w:lineRule="auto"/>
        <w:ind w:firstLine="560" w:firstLineChars="200"/>
        <w:jc w:val="left"/>
        <w:rPr>
          <w:rFonts w:hAnsi="宋体"/>
          <w:sz w:val="28"/>
          <w:szCs w:val="28"/>
        </w:rPr>
      </w:pPr>
    </w:p>
    <w:p w14:paraId="60FD2B54">
      <w:pPr>
        <w:adjustRightInd w:val="0"/>
        <w:snapToGrid w:val="0"/>
        <w:spacing w:line="360" w:lineRule="auto"/>
        <w:ind w:firstLine="560" w:firstLineChars="200"/>
        <w:jc w:val="left"/>
        <w:rPr>
          <w:rFonts w:hAnsi="宋体"/>
          <w:sz w:val="28"/>
          <w:szCs w:val="28"/>
        </w:rPr>
      </w:pPr>
      <w:r>
        <w:rPr>
          <w:rFonts w:hint="eastAsia" w:hAnsi="宋体"/>
          <w:sz w:val="28"/>
          <w:szCs w:val="28"/>
        </w:rPr>
        <w:t>潍坊学院是以本科教育为主，理、工、文、经、管、农、法、历史和教育等多学科协调发展的全日制综合性应用型大学。</w:t>
      </w:r>
    </w:p>
    <w:p w14:paraId="0FD80FBF">
      <w:pPr>
        <w:adjustRightInd w:val="0"/>
        <w:snapToGrid w:val="0"/>
        <w:spacing w:line="360" w:lineRule="auto"/>
        <w:ind w:firstLine="560" w:firstLineChars="200"/>
        <w:jc w:val="left"/>
        <w:rPr>
          <w:rFonts w:hAnsi="宋体"/>
          <w:sz w:val="28"/>
          <w:szCs w:val="28"/>
        </w:rPr>
      </w:pPr>
      <w:r>
        <w:rPr>
          <w:rFonts w:hint="eastAsia" w:hAnsi="宋体"/>
          <w:sz w:val="28"/>
          <w:szCs w:val="28"/>
        </w:rPr>
        <w:t>乙方（企业）简介__________________________________</w:t>
      </w:r>
      <w:r>
        <w:rPr>
          <w:rFonts w:hAnsi="宋体"/>
          <w:sz w:val="28"/>
          <w:szCs w:val="28"/>
        </w:rPr>
        <w:t>_</w:t>
      </w:r>
      <w:r>
        <w:rPr>
          <w:rFonts w:hint="eastAsia" w:hAnsi="宋体"/>
          <w:sz w:val="28"/>
          <w:szCs w:val="28"/>
        </w:rPr>
        <w:t>__</w:t>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t>______________________________________</w:t>
      </w:r>
      <w:r>
        <w:rPr>
          <w:rFonts w:hint="eastAsia" w:hAnsi="宋体"/>
          <w:sz w:val="28"/>
          <w:szCs w:val="28"/>
        </w:rPr>
        <w:t>。</w:t>
      </w:r>
    </w:p>
    <w:p w14:paraId="27F2F85B">
      <w:pPr>
        <w:adjustRightInd w:val="0"/>
        <w:snapToGrid w:val="0"/>
        <w:spacing w:line="360" w:lineRule="auto"/>
        <w:ind w:firstLine="560" w:firstLineChars="200"/>
        <w:jc w:val="left"/>
        <w:rPr>
          <w:rFonts w:hAnsi="宋体"/>
          <w:sz w:val="28"/>
          <w:szCs w:val="28"/>
        </w:rPr>
      </w:pPr>
      <w:r>
        <w:rPr>
          <w:rFonts w:hint="eastAsia" w:hAnsi="宋体"/>
          <w:sz w:val="28"/>
          <w:szCs w:val="28"/>
        </w:rPr>
        <w:t>为贯彻落实《国务院办公厅关于深化产教融合的若干意见》（国办发〔2017〕95号）文件精神，深入推进校企合作、产教融合、协同育人，充分发挥校企双方的优势，开展多层次、多形式的深度合作。依据《中华人民共和国民法典》、《中华人民共和国教育法》等有关法律法规的规定，在平等自愿、友好协商的基础上，甲乙双方就合作项目达成以下协议。</w:t>
      </w:r>
    </w:p>
    <w:p w14:paraId="57368ACD">
      <w:pPr>
        <w:pStyle w:val="3"/>
        <w:adjustRightInd w:val="0"/>
        <w:snapToGrid w:val="0"/>
        <w:spacing w:before="156" w:beforeLines="50" w:beforeAutospacing="0" w:after="156" w:afterLines="50" w:afterAutospacing="0" w:line="360" w:lineRule="auto"/>
        <w:ind w:firstLine="562" w:firstLineChars="200"/>
        <w:rPr>
          <w:rFonts w:ascii="Times New Roman" w:hAnsi="宋体" w:cs="Times New Roman"/>
          <w:kern w:val="0"/>
          <w:sz w:val="28"/>
          <w:szCs w:val="28"/>
        </w:rPr>
      </w:pPr>
      <w:r>
        <w:rPr>
          <w:rFonts w:ascii="Times New Roman" w:hAnsi="宋体" w:cs="Times New Roman"/>
          <w:kern w:val="0"/>
          <w:sz w:val="28"/>
          <w:szCs w:val="28"/>
        </w:rPr>
        <w:t>一、合作原则</w:t>
      </w:r>
    </w:p>
    <w:p w14:paraId="105DD6E2">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（一）坚持为党育人、为国育才初心使命，双方共同致力于培养高素质应用型人才。</w:t>
      </w:r>
    </w:p>
    <w:p w14:paraId="70D2DC00">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（二）坚持</w:t>
      </w:r>
      <w:r>
        <w:rPr>
          <w:rFonts w:hAnsi="宋体"/>
          <w:sz w:val="28"/>
          <w:szCs w:val="28"/>
        </w:rPr>
        <w:t>优势互补</w:t>
      </w:r>
      <w:r>
        <w:rPr>
          <w:rFonts w:hint="eastAsia" w:hAnsi="宋体"/>
          <w:sz w:val="28"/>
          <w:szCs w:val="28"/>
        </w:rPr>
        <w:t>、</w:t>
      </w:r>
      <w:r>
        <w:rPr>
          <w:rFonts w:hAnsi="宋体"/>
          <w:sz w:val="28"/>
          <w:szCs w:val="28"/>
        </w:rPr>
        <w:t>资源共享</w:t>
      </w:r>
      <w:r>
        <w:rPr>
          <w:rFonts w:hint="eastAsia" w:hAnsi="宋体"/>
          <w:sz w:val="28"/>
          <w:szCs w:val="28"/>
        </w:rPr>
        <w:t>、</w:t>
      </w:r>
      <w:r>
        <w:rPr>
          <w:rFonts w:hAnsi="宋体"/>
          <w:sz w:val="28"/>
          <w:szCs w:val="28"/>
        </w:rPr>
        <w:t>互惠双赢</w:t>
      </w:r>
      <w:r>
        <w:rPr>
          <w:rFonts w:hint="eastAsia" w:hAnsi="宋体"/>
          <w:sz w:val="28"/>
          <w:szCs w:val="28"/>
        </w:rPr>
        <w:t>、协同</w:t>
      </w:r>
      <w:r>
        <w:rPr>
          <w:rFonts w:hAnsi="宋体"/>
          <w:sz w:val="28"/>
          <w:szCs w:val="28"/>
        </w:rPr>
        <w:t>发展，校企双方建立长期、紧密的合作关系。</w:t>
      </w:r>
    </w:p>
    <w:p w14:paraId="71F2FBE1">
      <w:pPr>
        <w:pStyle w:val="3"/>
        <w:adjustRightInd w:val="0"/>
        <w:snapToGrid w:val="0"/>
        <w:spacing w:before="156" w:beforeLines="50" w:beforeAutospacing="0" w:after="156" w:afterLines="50" w:afterAutospacing="0" w:line="360" w:lineRule="auto"/>
        <w:ind w:firstLine="562" w:firstLineChars="200"/>
        <w:rPr>
          <w:rFonts w:ascii="Times New Roman" w:hAnsi="Times New Roman" w:cs="Times New Roman"/>
          <w:kern w:val="0"/>
          <w:sz w:val="28"/>
          <w:szCs w:val="28"/>
        </w:rPr>
      </w:pPr>
      <w:r>
        <w:rPr>
          <w:rFonts w:hint="eastAsia" w:ascii="Times New Roman" w:hAnsi="宋体" w:cs="Times New Roman"/>
          <w:kern w:val="0"/>
          <w:sz w:val="28"/>
          <w:szCs w:val="28"/>
        </w:rPr>
        <w:t>二、</w:t>
      </w:r>
      <w:r>
        <w:rPr>
          <w:rFonts w:ascii="Times New Roman" w:hAnsi="宋体" w:cs="Times New Roman"/>
          <w:kern w:val="0"/>
          <w:sz w:val="28"/>
          <w:szCs w:val="28"/>
        </w:rPr>
        <w:t>合作</w:t>
      </w:r>
      <w:r>
        <w:rPr>
          <w:rFonts w:hint="eastAsia" w:ascii="Times New Roman" w:hAnsi="宋体" w:cs="Times New Roman"/>
          <w:kern w:val="0"/>
          <w:sz w:val="28"/>
          <w:szCs w:val="28"/>
        </w:rPr>
        <w:t>专业与期限</w:t>
      </w:r>
    </w:p>
    <w:p w14:paraId="22618B47">
      <w:pPr>
        <w:adjustRightInd w:val="0"/>
        <w:snapToGrid w:val="0"/>
        <w:spacing w:line="360" w:lineRule="auto"/>
        <w:ind w:firstLine="562" w:firstLineChars="200"/>
        <w:rPr>
          <w:rFonts w:hAnsi="宋体"/>
          <w:sz w:val="28"/>
          <w:szCs w:val="28"/>
        </w:rPr>
      </w:pPr>
      <w:r>
        <w:rPr>
          <w:rFonts w:hint="eastAsia" w:hAnsi="宋体"/>
          <w:b/>
          <w:bCs/>
          <w:sz w:val="28"/>
          <w:szCs w:val="28"/>
        </w:rPr>
        <w:t>合作</w:t>
      </w:r>
      <w:r>
        <w:rPr>
          <w:rFonts w:hAnsi="宋体"/>
          <w:b/>
          <w:bCs/>
          <w:sz w:val="28"/>
          <w:szCs w:val="28"/>
        </w:rPr>
        <w:t>专业：</w:t>
      </w:r>
      <w:r>
        <w:rPr>
          <w:sz w:val="28"/>
          <w:szCs w:val="28"/>
        </w:rPr>
        <w:t xml:space="preserve"> </w:t>
      </w:r>
      <w:r>
        <w:rPr>
          <w:rFonts w:hint="eastAsia" w:hAnsi="宋体"/>
          <w:sz w:val="28"/>
          <w:szCs w:val="28"/>
        </w:rPr>
        <w:t>____________专业、____________专业。</w:t>
      </w:r>
    </w:p>
    <w:p w14:paraId="7D1021F5">
      <w:pPr>
        <w:adjustRightInd w:val="0"/>
        <w:snapToGrid w:val="0"/>
        <w:spacing w:before="156" w:beforeLines="50" w:after="156" w:afterLines="50" w:line="360" w:lineRule="auto"/>
        <w:ind w:firstLine="562" w:firstLineChars="200"/>
        <w:rPr>
          <w:rFonts w:hAnsi="宋体"/>
          <w:color w:val="0432FF"/>
          <w:sz w:val="28"/>
          <w:szCs w:val="28"/>
        </w:rPr>
      </w:pPr>
      <w:r>
        <w:rPr>
          <w:rFonts w:hint="eastAsia" w:hAnsi="宋体"/>
          <w:b/>
          <w:bCs/>
          <w:sz w:val="28"/>
          <w:szCs w:val="28"/>
        </w:rPr>
        <w:t>合作期限：</w:t>
      </w:r>
      <w:r>
        <w:rPr>
          <w:rFonts w:hint="eastAsia" w:hAnsi="宋体"/>
          <w:sz w:val="28"/>
          <w:szCs w:val="28"/>
        </w:rPr>
        <w:t>自</w:t>
      </w:r>
      <w:r>
        <w:rPr>
          <w:rFonts w:hint="eastAsia" w:hAnsi="宋体"/>
          <w:sz w:val="28"/>
          <w:szCs w:val="28"/>
          <w:lang w:val="en-US" w:eastAsia="zh-CN"/>
        </w:rPr>
        <w:t>合同签订生效之日起</w:t>
      </w:r>
      <w:r>
        <w:rPr>
          <w:rFonts w:hint="eastAsia" w:hAnsi="宋体"/>
          <w:sz w:val="28"/>
          <w:szCs w:val="28"/>
        </w:rPr>
        <w:t>_____年</w:t>
      </w:r>
      <w:bookmarkStart w:id="0" w:name="_GoBack"/>
      <w:bookmarkEnd w:id="0"/>
      <w:r>
        <w:rPr>
          <w:rFonts w:hint="eastAsia" w:hAnsi="宋体"/>
          <w:sz w:val="28"/>
          <w:szCs w:val="28"/>
        </w:rPr>
        <w:t>。</w:t>
      </w:r>
    </w:p>
    <w:p w14:paraId="6A54C594">
      <w:pPr>
        <w:adjustRightInd w:val="0"/>
        <w:snapToGrid w:val="0"/>
        <w:spacing w:before="156" w:beforeLines="50" w:after="156" w:afterLines="50" w:line="360" w:lineRule="auto"/>
        <w:ind w:firstLine="560" w:firstLineChars="200"/>
        <w:rPr>
          <w:rFonts w:hAnsi="宋体"/>
          <w:sz w:val="28"/>
          <w:szCs w:val="28"/>
        </w:rPr>
      </w:pPr>
      <w:r>
        <w:rPr>
          <w:rFonts w:hint="eastAsia" w:hAnsi="宋体"/>
          <w:sz w:val="28"/>
          <w:szCs w:val="28"/>
        </w:rPr>
        <w:t>协议到期后，甲方、乙方对本项目合作效果分别进行评估。根据评估结果，双方另行决定是否续签；如果双方同意续签，届时双方应另行签订合作协议，若不同意续签，本协议期限届满，如双方履行适当，则双方权利义务终止。</w:t>
      </w:r>
    </w:p>
    <w:p w14:paraId="7AB7B703">
      <w:pPr>
        <w:pStyle w:val="6"/>
        <w:numPr>
          <w:ilvl w:val="0"/>
          <w:numId w:val="1"/>
        </w:numPr>
        <w:shd w:val="clear" w:color="auto" w:fill="FFFFFF"/>
        <w:spacing w:before="0" w:beforeAutospacing="0" w:after="0" w:afterAutospacing="0"/>
        <w:ind w:firstLine="562" w:firstLineChars="200"/>
        <w:rPr>
          <w:rFonts w:ascii="Times New Roman" w:cs="Times New Roman"/>
          <w:b/>
          <w:bCs/>
          <w:sz w:val="28"/>
          <w:szCs w:val="28"/>
        </w:rPr>
      </w:pPr>
      <w:r>
        <w:rPr>
          <w:rFonts w:hint="eastAsia" w:ascii="Times New Roman" w:cs="Times New Roman"/>
          <w:b/>
          <w:bCs/>
          <w:sz w:val="28"/>
          <w:szCs w:val="28"/>
        </w:rPr>
        <w:t>合作内容与方式（</w:t>
      </w:r>
      <w:r>
        <w:rPr>
          <w:rFonts w:hint="eastAsia" w:ascii="Times New Roman" w:cs="Times New Roman"/>
          <w:b/>
          <w:bCs/>
          <w:color w:val="FF0000"/>
          <w:sz w:val="28"/>
          <w:szCs w:val="28"/>
        </w:rPr>
        <w:t>可根据实际合作需求进行适当修改、补充和完善</w:t>
      </w:r>
      <w:r>
        <w:rPr>
          <w:rFonts w:hint="eastAsia" w:ascii="Times New Roman" w:cs="Times New Roman"/>
          <w:b/>
          <w:bCs/>
          <w:sz w:val="28"/>
          <w:szCs w:val="28"/>
        </w:rPr>
        <w:t>）</w:t>
      </w:r>
    </w:p>
    <w:p w14:paraId="5D0FA53B">
      <w:pPr>
        <w:adjustRightInd w:val="0"/>
        <w:snapToGrid w:val="0"/>
        <w:spacing w:before="156" w:beforeLines="50" w:after="156" w:afterLines="50" w:line="360" w:lineRule="auto"/>
        <w:ind w:firstLine="560" w:firstLineChars="200"/>
        <w:rPr>
          <w:rFonts w:hAnsi="宋体"/>
          <w:sz w:val="28"/>
          <w:szCs w:val="28"/>
        </w:rPr>
      </w:pPr>
      <w:r>
        <w:rPr>
          <w:rFonts w:hint="eastAsia" w:hAnsi="宋体"/>
          <w:sz w:val="28"/>
          <w:szCs w:val="28"/>
        </w:rPr>
        <w:t>甲乙双方通过校企合作共建专业的方式，把乙方的先进理念、研发团队、实验设备等优势资源融入甲方教育教学相关环节，与社会需求高度融合、紧密对接，强化应用型人才培养方式，不断提高人才培养质量。同时，甲方充分发挥专业特长、高层次人才、学生资源等优势，为乙方提供专业技术、员工培训、顶岗实习、就业等相关服务。</w:t>
      </w:r>
    </w:p>
    <w:p w14:paraId="0D4D8A71">
      <w:pPr>
        <w:adjustRightInd w:val="0"/>
        <w:snapToGrid w:val="0"/>
        <w:spacing w:before="156" w:beforeLines="50" w:after="156" w:afterLines="50" w:line="360" w:lineRule="auto"/>
        <w:ind w:firstLine="560" w:firstLineChars="200"/>
        <w:rPr>
          <w:rFonts w:hAnsi="宋体"/>
          <w:sz w:val="28"/>
          <w:szCs w:val="28"/>
        </w:rPr>
      </w:pPr>
      <w:r>
        <w:rPr>
          <w:rFonts w:hint="eastAsia" w:hAnsi="宋体"/>
          <w:sz w:val="28"/>
          <w:szCs w:val="28"/>
        </w:rPr>
        <w:t>.........</w:t>
      </w:r>
    </w:p>
    <w:p w14:paraId="0A798FFE">
      <w:pPr>
        <w:pStyle w:val="3"/>
        <w:adjustRightInd w:val="0"/>
        <w:snapToGrid w:val="0"/>
        <w:spacing w:before="156" w:beforeLines="50" w:beforeAutospacing="0" w:after="156" w:afterLines="50" w:afterAutospacing="0" w:line="360" w:lineRule="auto"/>
        <w:ind w:firstLine="562" w:firstLineChars="200"/>
        <w:rPr>
          <w:rFonts w:ascii="Times New Roman" w:hAnsi="宋体" w:cs="Times New Roman"/>
          <w:kern w:val="0"/>
          <w:sz w:val="28"/>
          <w:szCs w:val="28"/>
        </w:rPr>
      </w:pPr>
      <w:r>
        <w:rPr>
          <w:rFonts w:hint="eastAsia" w:ascii="Times New Roman" w:hAnsi="宋体" w:cs="Times New Roman"/>
          <w:kern w:val="0"/>
          <w:sz w:val="28"/>
          <w:szCs w:val="28"/>
        </w:rPr>
        <w:t>四、双方的权利和义务</w:t>
      </w:r>
    </w:p>
    <w:p w14:paraId="3D5416D2">
      <w:pPr>
        <w:pStyle w:val="3"/>
        <w:adjustRightInd w:val="0"/>
        <w:snapToGrid w:val="0"/>
        <w:spacing w:before="156" w:beforeLines="50" w:beforeAutospacing="0" w:after="156" w:afterLines="50" w:afterAutospacing="0" w:line="360" w:lineRule="auto"/>
        <w:ind w:firstLine="562" w:firstLineChars="200"/>
        <w:rPr>
          <w:rFonts w:ascii="Times New Roman" w:hAnsi="宋体" w:cs="Times New Roman"/>
          <w:kern w:val="0"/>
          <w:sz w:val="28"/>
          <w:szCs w:val="28"/>
        </w:rPr>
      </w:pPr>
      <w:r>
        <w:rPr>
          <w:rFonts w:hint="eastAsia" w:ascii="Times New Roman" w:hAnsi="宋体" w:cs="Times New Roman"/>
          <w:kern w:val="0"/>
          <w:sz w:val="28"/>
          <w:szCs w:val="28"/>
        </w:rPr>
        <w:t>（一）甲方权利和义务（</w:t>
      </w:r>
      <w:r>
        <w:rPr>
          <w:rFonts w:hint="eastAsia" w:ascii="Times New Roman" w:hAnsi="宋体" w:cs="Times New Roman"/>
          <w:b w:val="0"/>
          <w:color w:val="FF0000"/>
          <w:kern w:val="0"/>
          <w:sz w:val="28"/>
          <w:szCs w:val="28"/>
        </w:rPr>
        <w:t>可根据实际情况进行增减，但不得涉及</w:t>
      </w:r>
      <w:r>
        <w:rPr>
          <w:rFonts w:ascii="Times New Roman" w:hAnsi="宋体" w:cs="Times New Roman"/>
          <w:b w:val="0"/>
          <w:color w:val="FF0000"/>
          <w:kern w:val="0"/>
          <w:sz w:val="28"/>
          <w:szCs w:val="28"/>
        </w:rPr>
        <w:t>学费分配</w:t>
      </w:r>
      <w:r>
        <w:rPr>
          <w:rFonts w:hint="eastAsia" w:ascii="Times New Roman" w:hAnsi="宋体" w:cs="Times New Roman"/>
          <w:b w:val="0"/>
          <w:color w:val="FF0000"/>
          <w:kern w:val="0"/>
          <w:sz w:val="28"/>
          <w:szCs w:val="28"/>
        </w:rPr>
        <w:t>和资金往来</w:t>
      </w:r>
      <w:r>
        <w:rPr>
          <w:rFonts w:hint="eastAsia" w:ascii="Times New Roman" w:hAnsi="宋体" w:cs="Times New Roman"/>
          <w:kern w:val="0"/>
          <w:sz w:val="28"/>
          <w:szCs w:val="28"/>
        </w:rPr>
        <w:t>）</w:t>
      </w:r>
    </w:p>
    <w:p w14:paraId="2235F6EE">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1．甲乙双方共同探索和开展“订单式人才培养与输送方案”，</w:t>
      </w:r>
      <w:r>
        <w:rPr>
          <w:rFonts w:hAnsi="宋体"/>
          <w:sz w:val="28"/>
          <w:szCs w:val="28"/>
        </w:rPr>
        <w:t>按照乙方和社会对人才培养的需求，</w:t>
      </w:r>
      <w:r>
        <w:rPr>
          <w:rFonts w:hint="eastAsia" w:hAnsi="宋体"/>
          <w:sz w:val="28"/>
          <w:szCs w:val="28"/>
        </w:rPr>
        <w:t>共同</w:t>
      </w:r>
      <w:r>
        <w:rPr>
          <w:rFonts w:hAnsi="宋体"/>
          <w:sz w:val="28"/>
          <w:szCs w:val="28"/>
        </w:rPr>
        <w:t>制定专业人才培养方案、专业人才毕业评价标准和教学计划。</w:t>
      </w:r>
    </w:p>
    <w:p w14:paraId="7DA63127">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2．甲方同意作为乙方的人才培养及供给基地，根据乙方的需求，及时提供合作共建专业毕业生人数等信息，积极向乙方推荐优秀毕业生。</w:t>
      </w:r>
    </w:p>
    <w:p w14:paraId="205EB0C1">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3．甲方及时通知乙方举办校园招聘会信息，积极为乙方举办专场招聘会提供便利条件。</w:t>
      </w:r>
    </w:p>
    <w:p w14:paraId="0EF8D21A">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4．甲方积极向合作专业学生宣传乙方的发展情况，鼓励学生到乙方单位实习实训或见习工作。</w:t>
      </w:r>
    </w:p>
    <w:p w14:paraId="40BB45E3">
      <w:pPr>
        <w:adjustRightInd w:val="0"/>
        <w:snapToGrid w:val="0"/>
        <w:spacing w:line="360" w:lineRule="auto"/>
        <w:ind w:firstLine="560" w:firstLineChars="200"/>
        <w:rPr>
          <w:rFonts w:hAnsi="宋体"/>
          <w:sz w:val="28"/>
          <w:szCs w:val="28"/>
        </w:rPr>
      </w:pPr>
      <w:r>
        <w:rPr>
          <w:rFonts w:hint="eastAsia" w:hAnsi="宋体"/>
          <w:sz w:val="28"/>
          <w:szCs w:val="28"/>
        </w:rPr>
        <w:t>5．甲方教育实习学生严格遵守乙方的各项管理制度和劳动制度。</w:t>
      </w:r>
    </w:p>
    <w:p w14:paraId="4850368F">
      <w:pPr>
        <w:adjustRightInd w:val="0"/>
        <w:snapToGrid w:val="0"/>
        <w:spacing w:line="360" w:lineRule="auto"/>
        <w:ind w:firstLine="560" w:firstLineChars="200"/>
        <w:rPr>
          <w:rFonts w:hAnsi="宋体"/>
          <w:sz w:val="28"/>
          <w:szCs w:val="28"/>
        </w:rPr>
      </w:pPr>
      <w:r>
        <w:rPr>
          <w:rFonts w:hint="eastAsia" w:hAnsi="宋体"/>
          <w:sz w:val="28"/>
          <w:szCs w:val="28"/>
        </w:rPr>
        <w:t>6．甲方积极采取有效措施开展针对学生到乙方单位工作的就业指导工作。</w:t>
      </w:r>
    </w:p>
    <w:p w14:paraId="2755F7D1">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7．甲方按照国家有关规定，积极鼓励学生到乙方单位就业，并为其就业及时办理档案相关事宜。</w:t>
      </w:r>
    </w:p>
    <w:p w14:paraId="4B029E14">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8.甲方积极拓展与乙方的合作领域，在在职人员培养等方面开展合作。甲方鼓励选派专业教师到乙方轮训、挂职锻炼等，了解企业生产管理过程和本专业的前沿动态，及时掌握本专业的新设备、新工艺、新材料、新产品，提升应用能力和实践能力，形成校企联合培养教师机制。</w:t>
      </w:r>
    </w:p>
    <w:p w14:paraId="45518A4F">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9.根据乙方的实际情况和要求，甲方可充分发挥高层次人才、专业技术等资源优势，提供师资培训、信息服务、技术援助和项目合作研究。</w:t>
      </w:r>
    </w:p>
    <w:p w14:paraId="695297B8">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10．甲方结合应用型人才培养目标和行业企业发展需求，与乙方协商共同开发和建设课程体系、开展课题研究、共建专业等，不断培养人岗相适的应用型人才。</w:t>
      </w:r>
    </w:p>
    <w:p w14:paraId="3152B024">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w:t>
      </w:r>
    </w:p>
    <w:p w14:paraId="186683A0">
      <w:pPr>
        <w:adjustRightInd w:val="0"/>
        <w:snapToGrid w:val="0"/>
        <w:spacing w:before="156" w:beforeLines="50" w:after="156" w:afterLines="50" w:line="360" w:lineRule="auto"/>
        <w:ind w:firstLine="562" w:firstLineChars="200"/>
        <w:rPr>
          <w:rFonts w:hAnsi="宋体"/>
          <w:b/>
          <w:bCs/>
          <w:sz w:val="28"/>
          <w:szCs w:val="28"/>
        </w:rPr>
      </w:pPr>
      <w:r>
        <w:rPr>
          <w:rFonts w:hint="eastAsia" w:hAnsi="宋体"/>
          <w:b/>
          <w:bCs/>
          <w:sz w:val="28"/>
          <w:szCs w:val="28"/>
        </w:rPr>
        <w:t>（二）乙方的权利与义务</w:t>
      </w:r>
      <w:r>
        <w:rPr>
          <w:rFonts w:hint="eastAsia" w:hAnsi="宋体"/>
          <w:kern w:val="0"/>
          <w:sz w:val="28"/>
          <w:szCs w:val="28"/>
        </w:rPr>
        <w:t>（</w:t>
      </w:r>
      <w:r>
        <w:rPr>
          <w:rFonts w:hint="eastAsia" w:hAnsi="宋体"/>
          <w:color w:val="FF0000"/>
          <w:kern w:val="0"/>
          <w:sz w:val="28"/>
          <w:szCs w:val="28"/>
        </w:rPr>
        <w:t>可根据实际情况进行增减，但不得涉及</w:t>
      </w:r>
      <w:r>
        <w:rPr>
          <w:rFonts w:hAnsi="宋体"/>
          <w:color w:val="FF0000"/>
          <w:kern w:val="0"/>
          <w:sz w:val="28"/>
          <w:szCs w:val="28"/>
        </w:rPr>
        <w:t>学费分配</w:t>
      </w:r>
      <w:r>
        <w:rPr>
          <w:rFonts w:hint="eastAsia" w:hAnsi="宋体"/>
          <w:color w:val="FF0000"/>
          <w:kern w:val="0"/>
          <w:sz w:val="28"/>
          <w:szCs w:val="28"/>
        </w:rPr>
        <w:t>和资金往来</w:t>
      </w:r>
      <w:r>
        <w:rPr>
          <w:rFonts w:hint="eastAsia" w:hAnsi="宋体"/>
          <w:kern w:val="0"/>
          <w:sz w:val="28"/>
          <w:szCs w:val="28"/>
        </w:rPr>
        <w:t>）</w:t>
      </w:r>
    </w:p>
    <w:p w14:paraId="176DFC86">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1．乙方同意作为甲方的就业实习基地，及时提供准确的企业对毕业生的需求信息，协助甲方做好就业指导工作和企业宣传工作。乙方同意依据甲方要求派遣管理人员到甲方为学生作就业指导工作。</w:t>
      </w:r>
    </w:p>
    <w:p w14:paraId="3D064E08">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2．积极参加甲方举办的各种类型的校园招聘会，同等条件下优先与甲方符合乙方需求的优秀毕业生签约。</w:t>
      </w:r>
    </w:p>
    <w:p w14:paraId="1C82E232">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3．积极为甲方学生到乙方企业实习、见习、就业提供便利条件，保障学生的人身、财产安全及其他依法获得的权益。</w:t>
      </w:r>
    </w:p>
    <w:p w14:paraId="6B08975C">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4．乙方及时向甲方提供学生工作后的表现情况，为甲方毕业生提供良好的工作、培训和发展的条件。</w:t>
      </w:r>
    </w:p>
    <w:p w14:paraId="3936BD2B">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5．乙方根据学生实习期的内容和项目、课题给予适当安排，并委派专业技术人员同学校指导教师一同进行毕业论文（设计）等教学环节指导，对实习学生的实习成绩进行全面考核和评价，保证学生能够顺利完成实习教学内容，为毕业更好地服务企业奠定良好基础。乙方可根据甲方教育教学工作需要，选派高管或工程技术专家、能工巧匠等担任甲方兼职教师，对相关专业教师进行实践操作培训，传授技能技巧和前沿技术，提高专业教师的实践能力和技能水平。</w:t>
      </w:r>
    </w:p>
    <w:p w14:paraId="20E09E0A">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6．按照甲方工作计划，结合单位实际，安排学生实习内容、指导实习过程，提升学生实际操作技能和职业素质，教育学生遵守有关操作规程。</w:t>
      </w:r>
    </w:p>
    <w:p w14:paraId="1447AAC2">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7．甲乙双方可以共同探索和开展“订单式人才培养与输送方案”乙方定期向甲方提供企业的“订单培养计划”，拟定培养方案，提出教学建议，并对于“订单”培养的学生优先录用。</w:t>
      </w:r>
    </w:p>
    <w:p w14:paraId="44785BBE">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8．乙方对甲方提供的符合条件的学生办理就业手续，签订劳动合同，提供劳动保障条件。</w:t>
      </w:r>
    </w:p>
    <w:p w14:paraId="51760559">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9．根据乙方发展需要，提出所需合作科研项目或工艺改进等课题，可由甲乙双方根据合作实际，共同参与和研究开发，进行科技成果转化。</w:t>
      </w:r>
    </w:p>
    <w:p w14:paraId="3429BEFC">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10．乙方结合行业、企业发展需要，为甲方建设专业课程体系、教学课题研究、共建专业等提供可能的便利条件，为培养人岗相适的应用型人才奠定基础。</w:t>
      </w:r>
    </w:p>
    <w:p w14:paraId="6E54C7F4">
      <w:pPr>
        <w:adjustRightInd w:val="0"/>
        <w:snapToGrid w:val="0"/>
        <w:spacing w:before="93" w:beforeLines="30" w:after="93" w:afterLines="30" w:line="360" w:lineRule="auto"/>
        <w:ind w:firstLine="560" w:firstLineChars="200"/>
        <w:rPr>
          <w:rFonts w:hAnsi="宋体"/>
          <w:sz w:val="28"/>
          <w:szCs w:val="28"/>
        </w:rPr>
      </w:pPr>
      <w:r>
        <w:rPr>
          <w:rFonts w:hint="eastAsia" w:hAnsi="宋体"/>
          <w:sz w:val="28"/>
          <w:szCs w:val="28"/>
        </w:rPr>
        <w:t>........</w:t>
      </w:r>
    </w:p>
    <w:p w14:paraId="09BB59B0">
      <w:pPr>
        <w:adjustRightInd w:val="0"/>
        <w:snapToGrid w:val="0"/>
        <w:spacing w:before="156" w:beforeLines="50" w:after="156" w:afterLines="50" w:line="360" w:lineRule="auto"/>
        <w:ind w:firstLine="562" w:firstLineChars="200"/>
        <w:rPr>
          <w:rFonts w:hAnsi="宋体"/>
          <w:b/>
          <w:bCs/>
          <w:kern w:val="0"/>
          <w:sz w:val="28"/>
          <w:szCs w:val="28"/>
        </w:rPr>
      </w:pPr>
      <w:r>
        <w:rPr>
          <w:rFonts w:hint="eastAsia" w:hAnsi="宋体"/>
          <w:b/>
          <w:bCs/>
          <w:kern w:val="0"/>
          <w:sz w:val="28"/>
          <w:szCs w:val="28"/>
        </w:rPr>
        <w:t>五</w:t>
      </w:r>
      <w:r>
        <w:rPr>
          <w:rFonts w:hAnsi="宋体"/>
          <w:b/>
          <w:bCs/>
          <w:kern w:val="0"/>
          <w:sz w:val="28"/>
          <w:szCs w:val="28"/>
        </w:rPr>
        <w:t>、双方的保证及违约责任</w:t>
      </w:r>
    </w:p>
    <w:p w14:paraId="56964B59">
      <w:pPr>
        <w:adjustRightInd w:val="0"/>
        <w:snapToGrid w:val="0"/>
        <w:spacing w:line="360" w:lineRule="auto"/>
        <w:ind w:firstLine="560" w:firstLineChars="200"/>
        <w:rPr>
          <w:rFonts w:hAnsi="宋体"/>
          <w:sz w:val="28"/>
          <w:szCs w:val="28"/>
        </w:rPr>
      </w:pPr>
      <w:r>
        <w:rPr>
          <w:rFonts w:hAnsi="宋体"/>
          <w:sz w:val="28"/>
          <w:szCs w:val="28"/>
        </w:rPr>
        <w:t>双方保证：均是按照组建地法律组建并合法存续的法人，具有签署并履行本协议书的能力，并已取得签署和履行本协议书的各种许可和授权。</w:t>
      </w:r>
    </w:p>
    <w:p w14:paraId="5BF52802">
      <w:pPr>
        <w:adjustRightInd w:val="0"/>
        <w:snapToGrid w:val="0"/>
        <w:spacing w:line="360" w:lineRule="auto"/>
        <w:ind w:firstLine="560" w:firstLineChars="200"/>
        <w:rPr>
          <w:rFonts w:hAnsi="宋体"/>
          <w:sz w:val="28"/>
          <w:szCs w:val="28"/>
        </w:rPr>
      </w:pPr>
      <w:r>
        <w:rPr>
          <w:rFonts w:hint="eastAsia" w:hAnsi="宋体"/>
          <w:sz w:val="28"/>
          <w:szCs w:val="28"/>
        </w:rPr>
        <w:t>双方应恪守合同条款，任何一方违约依法依约承担法律责任。</w:t>
      </w:r>
    </w:p>
    <w:p w14:paraId="10FE09DB">
      <w:pPr>
        <w:adjustRightInd w:val="0"/>
        <w:snapToGrid w:val="0"/>
        <w:spacing w:line="360" w:lineRule="auto"/>
        <w:ind w:firstLine="560" w:firstLineChars="200"/>
        <w:rPr>
          <w:sz w:val="28"/>
          <w:szCs w:val="28"/>
        </w:rPr>
      </w:pPr>
      <w:r>
        <w:rPr>
          <w:rFonts w:hAnsi="宋体"/>
          <w:sz w:val="28"/>
          <w:szCs w:val="28"/>
        </w:rPr>
        <w:t>双方特别约定</w:t>
      </w:r>
      <w:r>
        <w:rPr>
          <w:rFonts w:hint="eastAsia" w:hAnsi="宋体"/>
          <w:sz w:val="28"/>
          <w:szCs w:val="28"/>
        </w:rPr>
        <w:t>事项</w:t>
      </w:r>
      <w:r>
        <w:rPr>
          <w:rFonts w:hint="eastAsia"/>
          <w:sz w:val="28"/>
          <w:szCs w:val="28"/>
        </w:rPr>
        <w:t>：</w:t>
      </w:r>
    </w:p>
    <w:p w14:paraId="0B8F548D">
      <w:pPr>
        <w:adjustRightInd w:val="0"/>
        <w:snapToGrid w:val="0"/>
        <w:spacing w:line="360" w:lineRule="auto"/>
        <w:ind w:firstLine="560" w:firstLineChars="200"/>
        <w:rPr>
          <w:sz w:val="28"/>
          <w:szCs w:val="28"/>
        </w:rPr>
      </w:pPr>
      <w:r>
        <w:rPr>
          <w:rFonts w:hAnsi="宋体"/>
          <w:sz w:val="28"/>
          <w:szCs w:val="28"/>
        </w:rPr>
        <w:t>……</w:t>
      </w:r>
    </w:p>
    <w:p w14:paraId="385B75F1">
      <w:pPr>
        <w:pStyle w:val="3"/>
        <w:adjustRightInd w:val="0"/>
        <w:snapToGrid w:val="0"/>
        <w:spacing w:before="156" w:beforeLines="50" w:beforeAutospacing="0" w:after="156" w:afterLines="50" w:afterAutospacing="0" w:line="360" w:lineRule="auto"/>
        <w:ind w:firstLine="562" w:firstLineChars="200"/>
        <w:rPr>
          <w:rFonts w:ascii="Times New Roman" w:hAnsi="Times New Roman" w:cs="Times New Roman"/>
          <w:kern w:val="0"/>
          <w:sz w:val="28"/>
          <w:szCs w:val="28"/>
        </w:rPr>
      </w:pPr>
      <w:r>
        <w:rPr>
          <w:rFonts w:hint="eastAsia" w:ascii="Times New Roman" w:hAnsi="宋体" w:cs="Times New Roman"/>
          <w:kern w:val="0"/>
          <w:sz w:val="28"/>
          <w:szCs w:val="28"/>
        </w:rPr>
        <w:t>六</w:t>
      </w:r>
      <w:r>
        <w:rPr>
          <w:rFonts w:ascii="Times New Roman" w:hAnsi="宋体" w:cs="Times New Roman"/>
          <w:kern w:val="0"/>
          <w:sz w:val="28"/>
          <w:szCs w:val="28"/>
        </w:rPr>
        <w:t>、其他事宜</w:t>
      </w:r>
    </w:p>
    <w:p w14:paraId="23067C10">
      <w:pPr>
        <w:adjustRightInd w:val="0"/>
        <w:snapToGrid w:val="0"/>
        <w:spacing w:line="360" w:lineRule="auto"/>
        <w:ind w:firstLine="560" w:firstLineChars="200"/>
        <w:rPr>
          <w:sz w:val="28"/>
          <w:szCs w:val="28"/>
        </w:rPr>
      </w:pPr>
      <w:r>
        <w:rPr>
          <w:sz w:val="28"/>
          <w:szCs w:val="28"/>
        </w:rPr>
        <w:t>1</w:t>
      </w:r>
      <w:r>
        <w:rPr>
          <w:rFonts w:hint="eastAsia" w:hAnsi="宋体"/>
          <w:sz w:val="28"/>
          <w:szCs w:val="28"/>
        </w:rPr>
        <w:t>．</w:t>
      </w:r>
      <w:r>
        <w:rPr>
          <w:rFonts w:hint="eastAsia"/>
          <w:sz w:val="28"/>
          <w:szCs w:val="28"/>
        </w:rPr>
        <w:t>协议签订后，双方应按照协议约定，履行各自义务，不得擅自变更或解除协议。</w:t>
      </w:r>
      <w:r>
        <w:rPr>
          <w:sz w:val="28"/>
          <w:szCs w:val="28"/>
        </w:rPr>
        <w:t>如发生争执，双方友好协商，如协商不成，双方同意</w:t>
      </w:r>
      <w:r>
        <w:rPr>
          <w:rFonts w:hint="eastAsia"/>
          <w:sz w:val="28"/>
          <w:szCs w:val="28"/>
        </w:rPr>
        <w:t>向潍坊仲裁委申请仲裁解决</w:t>
      </w:r>
      <w:r>
        <w:rPr>
          <w:sz w:val="28"/>
          <w:szCs w:val="28"/>
        </w:rPr>
        <w:t>。如遇客观情况发生重大变化或其他未尽事宜时，双方另行协商解决并签订补充协议</w:t>
      </w:r>
      <w:r>
        <w:rPr>
          <w:rFonts w:hint="eastAsia"/>
          <w:sz w:val="28"/>
          <w:szCs w:val="28"/>
        </w:rPr>
        <w:t>（</w:t>
      </w:r>
      <w:r>
        <w:rPr>
          <w:sz w:val="28"/>
          <w:szCs w:val="28"/>
        </w:rPr>
        <w:t>或备忘录</w:t>
      </w:r>
      <w:r>
        <w:rPr>
          <w:rFonts w:hint="eastAsia"/>
          <w:sz w:val="28"/>
          <w:szCs w:val="28"/>
        </w:rPr>
        <w:t>）</w:t>
      </w:r>
      <w:r>
        <w:rPr>
          <w:sz w:val="28"/>
          <w:szCs w:val="28"/>
        </w:rPr>
        <w:t>，补充协议与本协议具有同等效力。</w:t>
      </w:r>
    </w:p>
    <w:p w14:paraId="59F45847">
      <w:pPr>
        <w:adjustRightInd w:val="0"/>
        <w:snapToGrid w:val="0"/>
        <w:spacing w:line="360" w:lineRule="auto"/>
        <w:ind w:firstLine="560" w:firstLineChars="200"/>
        <w:rPr>
          <w:rFonts w:hAnsi="宋体"/>
          <w:sz w:val="28"/>
          <w:szCs w:val="28"/>
        </w:rPr>
      </w:pPr>
      <w:r>
        <w:rPr>
          <w:sz w:val="28"/>
          <w:szCs w:val="28"/>
        </w:rPr>
        <w:t>2</w:t>
      </w:r>
      <w:r>
        <w:rPr>
          <w:rFonts w:hint="eastAsia" w:hAnsi="宋体"/>
          <w:sz w:val="28"/>
          <w:szCs w:val="28"/>
        </w:rPr>
        <w:t>．</w:t>
      </w:r>
      <w:r>
        <w:rPr>
          <w:rFonts w:hint="eastAsia"/>
          <w:sz w:val="28"/>
          <w:szCs w:val="28"/>
        </w:rPr>
        <w:t>本协议</w:t>
      </w:r>
      <w:r>
        <w:rPr>
          <w:sz w:val="28"/>
          <w:szCs w:val="28"/>
        </w:rPr>
        <w:t>壹式肆份，甲乙各执贰份，</w:t>
      </w:r>
      <w:r>
        <w:rPr>
          <w:rFonts w:hAnsi="宋体"/>
          <w:sz w:val="28"/>
          <w:szCs w:val="28"/>
        </w:rPr>
        <w:t>经双方</w:t>
      </w:r>
      <w:r>
        <w:rPr>
          <w:rFonts w:hint="eastAsia" w:hAnsi="宋体"/>
          <w:sz w:val="28"/>
          <w:szCs w:val="28"/>
        </w:rPr>
        <w:t>单位</w:t>
      </w:r>
      <w:r>
        <w:rPr>
          <w:rFonts w:hAnsi="宋体"/>
          <w:sz w:val="28"/>
          <w:szCs w:val="28"/>
        </w:rPr>
        <w:t>盖章</w:t>
      </w:r>
      <w:r>
        <w:rPr>
          <w:rFonts w:hint="eastAsia" w:hAnsi="宋体"/>
          <w:sz w:val="28"/>
          <w:szCs w:val="28"/>
        </w:rPr>
        <w:t>且</w:t>
      </w:r>
      <w:r>
        <w:rPr>
          <w:rFonts w:hAnsi="宋体"/>
          <w:sz w:val="28"/>
          <w:szCs w:val="28"/>
        </w:rPr>
        <w:t>法定代表人或授权签字人签字后生效。</w:t>
      </w:r>
    </w:p>
    <w:p w14:paraId="62911D4B">
      <w:pPr>
        <w:adjustRightInd w:val="0"/>
        <w:snapToGrid w:val="0"/>
        <w:spacing w:line="360" w:lineRule="auto"/>
        <w:ind w:firstLine="560" w:firstLineChars="200"/>
        <w:rPr>
          <w:sz w:val="28"/>
          <w:szCs w:val="28"/>
        </w:rPr>
      </w:pPr>
    </w:p>
    <w:p w14:paraId="1C50FB61">
      <w:pPr>
        <w:adjustRightInd w:val="0"/>
        <w:snapToGrid w:val="0"/>
        <w:spacing w:line="360" w:lineRule="auto"/>
        <w:ind w:firstLine="560" w:firstLineChars="200"/>
        <w:rPr>
          <w:rFonts w:hint="eastAsia"/>
          <w:sz w:val="28"/>
          <w:szCs w:val="28"/>
        </w:rPr>
      </w:pPr>
    </w:p>
    <w:p w14:paraId="69813BB8">
      <w:pPr>
        <w:adjustRightInd w:val="0"/>
        <w:snapToGrid w:val="0"/>
        <w:spacing w:line="360" w:lineRule="auto"/>
        <w:ind w:firstLine="560" w:firstLineChars="200"/>
        <w:rPr>
          <w:sz w:val="28"/>
          <w:szCs w:val="28"/>
        </w:rPr>
      </w:pPr>
    </w:p>
    <w:p w14:paraId="1BB54134">
      <w:pPr>
        <w:adjustRightInd w:val="0"/>
        <w:snapToGrid w:val="0"/>
        <w:spacing w:line="360" w:lineRule="auto"/>
        <w:ind w:firstLine="560" w:firstLineChars="200"/>
        <w:rPr>
          <w:rFonts w:hint="eastAsia"/>
          <w:sz w:val="28"/>
          <w:szCs w:val="28"/>
        </w:rPr>
      </w:pPr>
    </w:p>
    <w:p w14:paraId="641F97D8">
      <w:pPr>
        <w:adjustRightInd w:val="0"/>
        <w:snapToGrid w:val="0"/>
        <w:spacing w:line="360" w:lineRule="auto"/>
        <w:ind w:firstLine="562" w:firstLineChars="200"/>
        <w:rPr>
          <w:b/>
          <w:bCs/>
          <w:sz w:val="28"/>
          <w:szCs w:val="28"/>
        </w:rPr>
      </w:pPr>
      <w:r>
        <w:rPr>
          <w:rFonts w:hAnsi="宋体"/>
          <w:b/>
          <w:bCs/>
          <w:sz w:val="28"/>
          <w:szCs w:val="28"/>
        </w:rPr>
        <w:t>甲方：</w:t>
      </w:r>
      <w:r>
        <w:rPr>
          <w:rFonts w:hint="eastAsia" w:hAnsi="宋体"/>
          <w:b/>
          <w:bCs/>
          <w:sz w:val="28"/>
          <w:szCs w:val="28"/>
        </w:rPr>
        <w:t>潍坊</w:t>
      </w:r>
      <w:r>
        <w:rPr>
          <w:rFonts w:hAnsi="宋体"/>
          <w:b/>
          <w:bCs/>
          <w:sz w:val="28"/>
          <w:szCs w:val="28"/>
        </w:rPr>
        <w:t>学院（盖章）</w:t>
      </w:r>
    </w:p>
    <w:p w14:paraId="585C44CB">
      <w:pPr>
        <w:adjustRightInd w:val="0"/>
        <w:snapToGrid w:val="0"/>
        <w:spacing w:line="360" w:lineRule="auto"/>
        <w:ind w:firstLine="562" w:firstLineChars="200"/>
        <w:rPr>
          <w:rFonts w:hAnsi="宋体"/>
          <w:b/>
          <w:bCs/>
          <w:sz w:val="28"/>
          <w:szCs w:val="28"/>
        </w:rPr>
      </w:pPr>
    </w:p>
    <w:p w14:paraId="1A62D8CC">
      <w:pPr>
        <w:adjustRightInd w:val="0"/>
        <w:snapToGrid w:val="0"/>
        <w:spacing w:line="360" w:lineRule="auto"/>
        <w:ind w:firstLine="562" w:firstLineChars="200"/>
        <w:rPr>
          <w:b/>
          <w:bCs/>
          <w:sz w:val="28"/>
          <w:szCs w:val="28"/>
        </w:rPr>
      </w:pPr>
      <w:r>
        <w:rPr>
          <w:rFonts w:hAnsi="宋体"/>
          <w:b/>
          <w:bCs/>
          <w:sz w:val="28"/>
          <w:szCs w:val="28"/>
        </w:rPr>
        <w:t>法定代表人或授权签字人（签字）：</w:t>
      </w:r>
      <w:r>
        <w:rPr>
          <w:b/>
          <w:bCs/>
          <w:sz w:val="28"/>
          <w:szCs w:val="28"/>
        </w:rPr>
        <w:t xml:space="preserve">         </w:t>
      </w:r>
    </w:p>
    <w:p w14:paraId="2ED965C0">
      <w:pPr>
        <w:adjustRightInd w:val="0"/>
        <w:snapToGrid w:val="0"/>
        <w:spacing w:line="360" w:lineRule="auto"/>
        <w:ind w:firstLine="562" w:firstLineChars="200"/>
        <w:rPr>
          <w:b/>
          <w:bCs/>
          <w:sz w:val="28"/>
          <w:szCs w:val="28"/>
        </w:rPr>
      </w:pPr>
    </w:p>
    <w:p w14:paraId="6753DD95">
      <w:pPr>
        <w:adjustRightInd w:val="0"/>
        <w:snapToGrid w:val="0"/>
        <w:spacing w:line="360" w:lineRule="auto"/>
        <w:ind w:firstLine="1124" w:firstLineChars="400"/>
        <w:rPr>
          <w:b/>
          <w:bCs/>
          <w:sz w:val="28"/>
          <w:szCs w:val="28"/>
        </w:rPr>
      </w:pPr>
      <w:r>
        <w:rPr>
          <w:rFonts w:hAnsi="宋体"/>
          <w:b/>
          <w:bCs/>
          <w:sz w:val="28"/>
          <w:szCs w:val="28"/>
        </w:rPr>
        <w:t>年</w:t>
      </w:r>
      <w:r>
        <w:rPr>
          <w:b/>
          <w:bCs/>
          <w:color w:val="000000"/>
          <w:sz w:val="28"/>
          <w:szCs w:val="28"/>
        </w:rPr>
        <w:t xml:space="preserve">    </w:t>
      </w:r>
      <w:r>
        <w:rPr>
          <w:rFonts w:hAnsi="宋体"/>
          <w:b/>
          <w:bCs/>
          <w:sz w:val="28"/>
          <w:szCs w:val="28"/>
        </w:rPr>
        <w:t>月</w:t>
      </w:r>
      <w:r>
        <w:rPr>
          <w:b/>
          <w:bCs/>
          <w:color w:val="000000"/>
          <w:sz w:val="28"/>
          <w:szCs w:val="28"/>
        </w:rPr>
        <w:t xml:space="preserve">    </w:t>
      </w:r>
      <w:r>
        <w:rPr>
          <w:rFonts w:hAnsi="宋体"/>
          <w:b/>
          <w:bCs/>
          <w:sz w:val="28"/>
          <w:szCs w:val="28"/>
        </w:rPr>
        <w:t>日</w:t>
      </w:r>
    </w:p>
    <w:p w14:paraId="120F58EA">
      <w:pPr>
        <w:adjustRightInd w:val="0"/>
        <w:snapToGrid w:val="0"/>
        <w:spacing w:line="360" w:lineRule="auto"/>
        <w:rPr>
          <w:b/>
          <w:bCs/>
          <w:sz w:val="28"/>
          <w:szCs w:val="28"/>
        </w:rPr>
      </w:pPr>
    </w:p>
    <w:p w14:paraId="381FC09C">
      <w:pPr>
        <w:adjustRightInd w:val="0"/>
        <w:snapToGrid w:val="0"/>
        <w:spacing w:line="360" w:lineRule="auto"/>
        <w:ind w:firstLine="562" w:firstLineChars="200"/>
        <w:rPr>
          <w:rFonts w:hAnsi="宋体"/>
          <w:b/>
          <w:bCs/>
          <w:sz w:val="28"/>
          <w:szCs w:val="28"/>
        </w:rPr>
      </w:pPr>
    </w:p>
    <w:p w14:paraId="5274D2F7">
      <w:pPr>
        <w:adjustRightInd w:val="0"/>
        <w:snapToGrid w:val="0"/>
        <w:spacing w:line="360" w:lineRule="auto"/>
        <w:ind w:firstLine="562" w:firstLineChars="200"/>
        <w:rPr>
          <w:b/>
          <w:bCs/>
          <w:sz w:val="28"/>
          <w:szCs w:val="28"/>
        </w:rPr>
      </w:pPr>
      <w:r>
        <w:rPr>
          <w:rFonts w:hAnsi="宋体"/>
          <w:b/>
          <w:bCs/>
          <w:sz w:val="28"/>
          <w:szCs w:val="28"/>
        </w:rPr>
        <w:t>乙方：</w:t>
      </w:r>
      <w:r>
        <w:rPr>
          <w:rFonts w:hint="eastAsia" w:hAnsi="宋体"/>
          <w:b/>
          <w:bCs/>
          <w:sz w:val="28"/>
          <w:szCs w:val="28"/>
        </w:rPr>
        <w:t>×××</w:t>
      </w:r>
      <w:r>
        <w:rPr>
          <w:rFonts w:hAnsi="宋体"/>
          <w:b/>
          <w:bCs/>
          <w:sz w:val="28"/>
          <w:szCs w:val="28"/>
        </w:rPr>
        <w:t>（盖章）</w:t>
      </w:r>
    </w:p>
    <w:p w14:paraId="4C9AA766">
      <w:pPr>
        <w:adjustRightInd w:val="0"/>
        <w:snapToGrid w:val="0"/>
        <w:spacing w:line="360" w:lineRule="auto"/>
        <w:ind w:firstLine="562" w:firstLineChars="200"/>
        <w:rPr>
          <w:rFonts w:hAnsi="宋体"/>
          <w:b/>
          <w:bCs/>
          <w:sz w:val="28"/>
          <w:szCs w:val="28"/>
        </w:rPr>
      </w:pPr>
    </w:p>
    <w:p w14:paraId="762C6373">
      <w:pPr>
        <w:adjustRightInd w:val="0"/>
        <w:snapToGrid w:val="0"/>
        <w:spacing w:line="360" w:lineRule="auto"/>
        <w:ind w:firstLine="562" w:firstLineChars="200"/>
        <w:rPr>
          <w:b/>
          <w:bCs/>
          <w:sz w:val="28"/>
          <w:szCs w:val="28"/>
        </w:rPr>
      </w:pPr>
      <w:r>
        <w:rPr>
          <w:rFonts w:hAnsi="宋体"/>
          <w:b/>
          <w:bCs/>
          <w:sz w:val="28"/>
          <w:szCs w:val="28"/>
        </w:rPr>
        <w:t>法定代表人或授权签字人（签字）：</w:t>
      </w:r>
      <w:r>
        <w:rPr>
          <w:b/>
          <w:bCs/>
          <w:sz w:val="28"/>
          <w:szCs w:val="28"/>
        </w:rPr>
        <w:t xml:space="preserve">         </w:t>
      </w:r>
    </w:p>
    <w:p w14:paraId="5D7D1F21">
      <w:pPr>
        <w:adjustRightInd w:val="0"/>
        <w:snapToGrid w:val="0"/>
        <w:spacing w:line="360" w:lineRule="auto"/>
        <w:ind w:firstLine="562" w:firstLineChars="200"/>
        <w:rPr>
          <w:b/>
          <w:bCs/>
          <w:sz w:val="28"/>
          <w:szCs w:val="28"/>
        </w:rPr>
      </w:pPr>
    </w:p>
    <w:p w14:paraId="668A6F3D">
      <w:pPr>
        <w:adjustRightInd w:val="0"/>
        <w:snapToGrid w:val="0"/>
        <w:spacing w:line="360" w:lineRule="auto"/>
        <w:ind w:firstLine="1124" w:firstLineChars="400"/>
        <w:rPr>
          <w:b/>
          <w:bCs/>
          <w:sz w:val="28"/>
          <w:szCs w:val="28"/>
        </w:rPr>
      </w:pPr>
      <w:r>
        <w:rPr>
          <w:rFonts w:hAnsi="宋体"/>
          <w:b/>
          <w:bCs/>
          <w:sz w:val="28"/>
          <w:szCs w:val="28"/>
        </w:rPr>
        <w:t>年</w:t>
      </w:r>
      <w:r>
        <w:rPr>
          <w:b/>
          <w:bCs/>
          <w:color w:val="000000"/>
          <w:sz w:val="28"/>
          <w:szCs w:val="28"/>
        </w:rPr>
        <w:t xml:space="preserve">    </w:t>
      </w:r>
      <w:r>
        <w:rPr>
          <w:rFonts w:hAnsi="宋体"/>
          <w:b/>
          <w:bCs/>
          <w:sz w:val="28"/>
          <w:szCs w:val="28"/>
        </w:rPr>
        <w:t>月</w:t>
      </w:r>
      <w:r>
        <w:rPr>
          <w:b/>
          <w:bCs/>
          <w:color w:val="000000"/>
          <w:sz w:val="28"/>
          <w:szCs w:val="28"/>
        </w:rPr>
        <w:t xml:space="preserve">    </w:t>
      </w:r>
      <w:r>
        <w:rPr>
          <w:rFonts w:hAnsi="宋体"/>
          <w:b/>
          <w:bCs/>
          <w:sz w:val="28"/>
          <w:szCs w:val="28"/>
        </w:rPr>
        <w:t>日</w:t>
      </w:r>
    </w:p>
    <w:p w14:paraId="6D3BD8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BEFDD"/>
    <w:multiLevelType w:val="singleLevel"/>
    <w:tmpl w:val="9B9BEF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MmVhMTY1NGZjYjFlNmQ5MjFlYTcyMzIxOTQ2YWYifQ=="/>
  </w:docVars>
  <w:rsids>
    <w:rsidRoot w:val="003862DF"/>
    <w:rsid w:val="0000450B"/>
    <w:rsid w:val="000102BB"/>
    <w:rsid w:val="00010CFB"/>
    <w:rsid w:val="00014DE0"/>
    <w:rsid w:val="00015E31"/>
    <w:rsid w:val="00017A48"/>
    <w:rsid w:val="0002613B"/>
    <w:rsid w:val="00036FA1"/>
    <w:rsid w:val="00037160"/>
    <w:rsid w:val="00043D2D"/>
    <w:rsid w:val="00067F75"/>
    <w:rsid w:val="00076137"/>
    <w:rsid w:val="000800B7"/>
    <w:rsid w:val="00081FF9"/>
    <w:rsid w:val="000932C0"/>
    <w:rsid w:val="000A3DF8"/>
    <w:rsid w:val="000B28BA"/>
    <w:rsid w:val="000C79B1"/>
    <w:rsid w:val="000F3CD6"/>
    <w:rsid w:val="000F680B"/>
    <w:rsid w:val="00111BF1"/>
    <w:rsid w:val="00116CFF"/>
    <w:rsid w:val="00134E04"/>
    <w:rsid w:val="00136D32"/>
    <w:rsid w:val="00143AF3"/>
    <w:rsid w:val="0014788E"/>
    <w:rsid w:val="001679F6"/>
    <w:rsid w:val="00181049"/>
    <w:rsid w:val="001952DB"/>
    <w:rsid w:val="001A792A"/>
    <w:rsid w:val="001B2C6F"/>
    <w:rsid w:val="001E4F58"/>
    <w:rsid w:val="001E63E5"/>
    <w:rsid w:val="001E7EB2"/>
    <w:rsid w:val="001F0AA9"/>
    <w:rsid w:val="001F1BE0"/>
    <w:rsid w:val="001F418E"/>
    <w:rsid w:val="00223C79"/>
    <w:rsid w:val="002300C2"/>
    <w:rsid w:val="00242E2B"/>
    <w:rsid w:val="00246DFD"/>
    <w:rsid w:val="00261F2E"/>
    <w:rsid w:val="00262A0C"/>
    <w:rsid w:val="00270758"/>
    <w:rsid w:val="002728AB"/>
    <w:rsid w:val="0027595A"/>
    <w:rsid w:val="002834C5"/>
    <w:rsid w:val="002858CE"/>
    <w:rsid w:val="0029510F"/>
    <w:rsid w:val="00296275"/>
    <w:rsid w:val="002A4121"/>
    <w:rsid w:val="002C68BC"/>
    <w:rsid w:val="002E71E9"/>
    <w:rsid w:val="00313CB7"/>
    <w:rsid w:val="00314636"/>
    <w:rsid w:val="00325EA8"/>
    <w:rsid w:val="00347837"/>
    <w:rsid w:val="00353F10"/>
    <w:rsid w:val="00373662"/>
    <w:rsid w:val="003769FC"/>
    <w:rsid w:val="003862DF"/>
    <w:rsid w:val="00386C77"/>
    <w:rsid w:val="00386F54"/>
    <w:rsid w:val="003877CF"/>
    <w:rsid w:val="00390510"/>
    <w:rsid w:val="003A4055"/>
    <w:rsid w:val="003A76A6"/>
    <w:rsid w:val="003B561C"/>
    <w:rsid w:val="003E1290"/>
    <w:rsid w:val="003E3524"/>
    <w:rsid w:val="003F45A7"/>
    <w:rsid w:val="00407C2E"/>
    <w:rsid w:val="00415BD7"/>
    <w:rsid w:val="00432E13"/>
    <w:rsid w:val="00435064"/>
    <w:rsid w:val="00443A58"/>
    <w:rsid w:val="00444292"/>
    <w:rsid w:val="00490EFC"/>
    <w:rsid w:val="004A0178"/>
    <w:rsid w:val="004A37E0"/>
    <w:rsid w:val="004B2841"/>
    <w:rsid w:val="004F4A13"/>
    <w:rsid w:val="004F7092"/>
    <w:rsid w:val="00503818"/>
    <w:rsid w:val="00514AEA"/>
    <w:rsid w:val="0054301F"/>
    <w:rsid w:val="00545543"/>
    <w:rsid w:val="0055036A"/>
    <w:rsid w:val="00557C00"/>
    <w:rsid w:val="0057458A"/>
    <w:rsid w:val="00577BE0"/>
    <w:rsid w:val="005837F1"/>
    <w:rsid w:val="00592160"/>
    <w:rsid w:val="005A1224"/>
    <w:rsid w:val="005A5D97"/>
    <w:rsid w:val="005A66DC"/>
    <w:rsid w:val="005D3C82"/>
    <w:rsid w:val="005D79FF"/>
    <w:rsid w:val="005F5966"/>
    <w:rsid w:val="00600E28"/>
    <w:rsid w:val="00601532"/>
    <w:rsid w:val="00602B02"/>
    <w:rsid w:val="00605B46"/>
    <w:rsid w:val="00631137"/>
    <w:rsid w:val="00636FC7"/>
    <w:rsid w:val="00685114"/>
    <w:rsid w:val="00686389"/>
    <w:rsid w:val="0069485B"/>
    <w:rsid w:val="006B693A"/>
    <w:rsid w:val="006C5018"/>
    <w:rsid w:val="006E6C9D"/>
    <w:rsid w:val="006F051D"/>
    <w:rsid w:val="006F3685"/>
    <w:rsid w:val="006F5E69"/>
    <w:rsid w:val="006F6B4B"/>
    <w:rsid w:val="00701168"/>
    <w:rsid w:val="007157A8"/>
    <w:rsid w:val="007326EF"/>
    <w:rsid w:val="00736CF5"/>
    <w:rsid w:val="00761934"/>
    <w:rsid w:val="00771961"/>
    <w:rsid w:val="00774689"/>
    <w:rsid w:val="0079086E"/>
    <w:rsid w:val="007E06E0"/>
    <w:rsid w:val="007E0959"/>
    <w:rsid w:val="007E4248"/>
    <w:rsid w:val="007E4C8C"/>
    <w:rsid w:val="00806DD0"/>
    <w:rsid w:val="00806E06"/>
    <w:rsid w:val="008247F9"/>
    <w:rsid w:val="00833554"/>
    <w:rsid w:val="008410C0"/>
    <w:rsid w:val="0085799D"/>
    <w:rsid w:val="00866F66"/>
    <w:rsid w:val="008D77E3"/>
    <w:rsid w:val="008E4F3F"/>
    <w:rsid w:val="0091189B"/>
    <w:rsid w:val="009221DD"/>
    <w:rsid w:val="00926838"/>
    <w:rsid w:val="00950A52"/>
    <w:rsid w:val="00951C3C"/>
    <w:rsid w:val="00975182"/>
    <w:rsid w:val="009A3E8E"/>
    <w:rsid w:val="009B5780"/>
    <w:rsid w:val="009B67F2"/>
    <w:rsid w:val="009C7CCD"/>
    <w:rsid w:val="009E63AB"/>
    <w:rsid w:val="00A17554"/>
    <w:rsid w:val="00A2188B"/>
    <w:rsid w:val="00A26A50"/>
    <w:rsid w:val="00A33DE7"/>
    <w:rsid w:val="00A47355"/>
    <w:rsid w:val="00A63FF7"/>
    <w:rsid w:val="00A67F01"/>
    <w:rsid w:val="00A71424"/>
    <w:rsid w:val="00A90DB1"/>
    <w:rsid w:val="00A91440"/>
    <w:rsid w:val="00AA0D4F"/>
    <w:rsid w:val="00AA2086"/>
    <w:rsid w:val="00AA288F"/>
    <w:rsid w:val="00AA584E"/>
    <w:rsid w:val="00AB0338"/>
    <w:rsid w:val="00AB335B"/>
    <w:rsid w:val="00AE6A54"/>
    <w:rsid w:val="00B022CD"/>
    <w:rsid w:val="00B05DA9"/>
    <w:rsid w:val="00B06F2D"/>
    <w:rsid w:val="00B35EC6"/>
    <w:rsid w:val="00B554EB"/>
    <w:rsid w:val="00B555E7"/>
    <w:rsid w:val="00B82F87"/>
    <w:rsid w:val="00BB4E71"/>
    <w:rsid w:val="00BC4CFD"/>
    <w:rsid w:val="00BE0ACC"/>
    <w:rsid w:val="00BE4C4F"/>
    <w:rsid w:val="00BF14A1"/>
    <w:rsid w:val="00BF7F3A"/>
    <w:rsid w:val="00C11804"/>
    <w:rsid w:val="00C17BDB"/>
    <w:rsid w:val="00C3694C"/>
    <w:rsid w:val="00C5467B"/>
    <w:rsid w:val="00C759A2"/>
    <w:rsid w:val="00C80E77"/>
    <w:rsid w:val="00CB1017"/>
    <w:rsid w:val="00CB3C7C"/>
    <w:rsid w:val="00CB60EF"/>
    <w:rsid w:val="00CC5609"/>
    <w:rsid w:val="00CD18D8"/>
    <w:rsid w:val="00CF2EFA"/>
    <w:rsid w:val="00D038F9"/>
    <w:rsid w:val="00D11F29"/>
    <w:rsid w:val="00D22967"/>
    <w:rsid w:val="00D254ED"/>
    <w:rsid w:val="00D33B17"/>
    <w:rsid w:val="00D45803"/>
    <w:rsid w:val="00D52F3C"/>
    <w:rsid w:val="00D56DBE"/>
    <w:rsid w:val="00D57DD1"/>
    <w:rsid w:val="00D76CE2"/>
    <w:rsid w:val="00D77E39"/>
    <w:rsid w:val="00D80151"/>
    <w:rsid w:val="00D81AF4"/>
    <w:rsid w:val="00D84E9C"/>
    <w:rsid w:val="00D937E9"/>
    <w:rsid w:val="00D95372"/>
    <w:rsid w:val="00DA77E1"/>
    <w:rsid w:val="00DB32BE"/>
    <w:rsid w:val="00DC2D46"/>
    <w:rsid w:val="00DC6E38"/>
    <w:rsid w:val="00DD2702"/>
    <w:rsid w:val="00DE6135"/>
    <w:rsid w:val="00E16638"/>
    <w:rsid w:val="00E1687F"/>
    <w:rsid w:val="00E37406"/>
    <w:rsid w:val="00E40A96"/>
    <w:rsid w:val="00E40E6E"/>
    <w:rsid w:val="00E50056"/>
    <w:rsid w:val="00E538B5"/>
    <w:rsid w:val="00E60100"/>
    <w:rsid w:val="00E642A7"/>
    <w:rsid w:val="00E67C31"/>
    <w:rsid w:val="00E73012"/>
    <w:rsid w:val="00E7559C"/>
    <w:rsid w:val="00E779FF"/>
    <w:rsid w:val="00E81501"/>
    <w:rsid w:val="00E82B74"/>
    <w:rsid w:val="00E874AA"/>
    <w:rsid w:val="00E9580A"/>
    <w:rsid w:val="00EB0F30"/>
    <w:rsid w:val="00EB3DF0"/>
    <w:rsid w:val="00EE715C"/>
    <w:rsid w:val="00F105E2"/>
    <w:rsid w:val="00F118FD"/>
    <w:rsid w:val="00F14C94"/>
    <w:rsid w:val="00F22C59"/>
    <w:rsid w:val="00F25066"/>
    <w:rsid w:val="00F45EEB"/>
    <w:rsid w:val="00F50B68"/>
    <w:rsid w:val="00F56175"/>
    <w:rsid w:val="00F574C8"/>
    <w:rsid w:val="00F57B4A"/>
    <w:rsid w:val="00FA4BC9"/>
    <w:rsid w:val="00FB3DAB"/>
    <w:rsid w:val="00FB503C"/>
    <w:rsid w:val="00FC2375"/>
    <w:rsid w:val="00FF66C8"/>
    <w:rsid w:val="00FF7840"/>
    <w:rsid w:val="03B4231A"/>
    <w:rsid w:val="059C5F81"/>
    <w:rsid w:val="06C45098"/>
    <w:rsid w:val="1412506F"/>
    <w:rsid w:val="1DD951B6"/>
    <w:rsid w:val="2685415A"/>
    <w:rsid w:val="2B1A5778"/>
    <w:rsid w:val="39074528"/>
    <w:rsid w:val="3AB37D83"/>
    <w:rsid w:val="3D4A5A67"/>
    <w:rsid w:val="476F42DF"/>
    <w:rsid w:val="56374FD5"/>
    <w:rsid w:val="566A7948"/>
    <w:rsid w:val="7EF2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3"/>
    <w:qFormat/>
    <w:uiPriority w:val="99"/>
    <w:pPr>
      <w:widowControl/>
      <w:spacing w:before="100" w:beforeAutospacing="1" w:after="100" w:afterAutospacing="1"/>
      <w:jc w:val="left"/>
      <w:outlineLvl w:val="0"/>
    </w:pPr>
    <w:rPr>
      <w:rFonts w:ascii="Calibri" w:hAnsi="Calibri" w:cs="Calibri"/>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3" w:lineRule="auto"/>
    </w:pPr>
    <w:rPr>
      <w:b/>
      <w:sz w:val="3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样式1"/>
    <w:basedOn w:val="1"/>
    <w:qFormat/>
    <w:uiPriority w:val="0"/>
    <w:rPr>
      <w:rFonts w:ascii="宋体" w:hAnsi="宋体" w:cstheme="minorBidi"/>
      <w:sz w:val="28"/>
      <w:szCs w:val="28"/>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1 字符"/>
    <w:basedOn w:val="8"/>
    <w:qFormat/>
    <w:uiPriority w:val="9"/>
    <w:rPr>
      <w:rFonts w:ascii="Times New Roman" w:hAnsi="Times New Roman" w:eastAsia="宋体" w:cs="Times New Roman"/>
      <w:b/>
      <w:bCs/>
      <w:kern w:val="44"/>
      <w:sz w:val="44"/>
      <w:szCs w:val="44"/>
    </w:rPr>
  </w:style>
  <w:style w:type="character" w:customStyle="1" w:styleId="13">
    <w:name w:val="标题 1 Char"/>
    <w:link w:val="3"/>
    <w:qFormat/>
    <w:locked/>
    <w:uiPriority w:val="99"/>
    <w:rPr>
      <w:rFonts w:ascii="Calibri" w:hAnsi="Calibri" w:eastAsia="宋体" w:cs="Calibr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2503</Words>
  <Characters>2684</Characters>
  <Lines>20</Lines>
  <Paragraphs>5</Paragraphs>
  <TotalTime>27</TotalTime>
  <ScaleCrop>false</ScaleCrop>
  <LinksUpToDate>false</LinksUpToDate>
  <CharactersWithSpaces>2730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2020-05-06T09:22:00Z</dcterms:created>
  <dc:creator>Administrator</dc:creator>
  <cp:lastModifiedBy>王小宇</cp:lastModifiedBy>
  <dcterms:modified xsi:type="dcterms:W3CDTF">2024-11-30T08:24:12Z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B3ACED76373E425F985175295F660F5F</vt:lpwstr>
  </property>
</Properties>
</file>