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报名参加澳门科技大学暑期营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的通知</w:t>
      </w:r>
    </w:p>
    <w:p>
      <w:pPr>
        <w:jc w:val="right"/>
        <w:rPr>
          <w:rFonts w:hint="default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国际交流合作处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[2019]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为拓宽我校学生的国际视野，提高学生的科研能力与专业水平，根据我校与澳门科技大学的</w:t>
      </w:r>
      <w:r>
        <w:rPr>
          <w:rFonts w:hint="eastAsia" w:ascii="宋体" w:hAnsi="宋体" w:eastAsia="宋体" w:cs="宋体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友好交流</w:t>
      </w:r>
      <w:r>
        <w:rPr>
          <w:rFonts w:hint="eastAsia" w:ascii="宋体" w:hAnsi="宋体" w:eastAsia="宋体" w:cs="宋体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协议，我校</w:t>
      </w:r>
      <w:r>
        <w:rPr>
          <w:rFonts w:hint="eastAsia" w:ascii="宋体" w:hAnsi="宋体" w:eastAsia="宋体" w:cs="宋体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拟选派学生赴</w:t>
      </w:r>
      <w:r>
        <w:rPr>
          <w:rFonts w:hint="eastAsia" w:ascii="宋体" w:hAnsi="宋体" w:eastAsia="宋体" w:cs="宋体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澳门科技大学</w:t>
      </w:r>
      <w:r>
        <w:rPr>
          <w:rFonts w:hint="eastAsia" w:ascii="宋体" w:hAnsi="宋体" w:eastAsia="宋体" w:cs="宋体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参加该校举办的</w:t>
      </w:r>
      <w:r>
        <w:rPr>
          <w:rFonts w:hint="eastAsia" w:ascii="宋体" w:hAnsi="宋体" w:eastAsia="宋体" w:cs="宋体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暑期营，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现将有关事宜通知如下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项目简介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本次暑期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澳门科技大学研究生院高级培训中心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专门为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内地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学生量身定制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，旨在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为内地在校大学生提供深入澳门高校学习与交流的机会。该项目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澳门科技大学多个学院参与运营执行，学生将在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校内聆听大学教授、学者或业界专家的授课，零距离聆听境外优秀讲师的精彩讲学，从不同角度学习专业课程、感受中英双语教学特色、了解澳门文化及葡系国家文化、感受“一带一路”战略方针在葡语系国家的发展，培养学生的国际视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第一期: 2019年7月15日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（出发）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- 7月21日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（返程）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第二期: 2019年7月24日(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出发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 - 7月30日(返程)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第三期: 2019年8月1日(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出发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 - 8月7日(返程)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注：〖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港澳大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湾区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·大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学生创新营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〗8天，返程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时间将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推后一天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如果每个营报名人数不到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30人，只能拼班。如果拼班只能参加第一期。具体时间视报名情况而定。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、选派范围及条件：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选派范围：我校的本科或专科在读学生。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①热爱祖国，品德优良，遵纪守法，无违法及纪律处分记录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②学风端正，成绩良好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③身体健康，有旺盛的学习精力和较好的适应能力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④经济条件良好，能够承担学习相关费用，未欠缴学费。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选派程序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凡符合条件的学生，经所在学院同意，均可自愿报名。报名学生需向国际交流合作处提交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《潍坊学院赴国（境）外学习报名申请表》。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费用：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费用自理。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6300元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/人，包括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课程费用、课程教材费、讲座安排、探访活动及讲解费、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住宿费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、在澳期间集体活动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交通费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、七天境外保险费、开营及结营典礼等。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该费用不包括往返机票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及抵澳交通费用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港澳通行证办理费用、餐费（校内食堂）及在澳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个人其他消费。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具体内容请看附件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2《2019澳门科技大学暑期营（简）》。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left"/>
        <w:textAlignment w:val="auto"/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报名方式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下载附件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《潍坊学院赴国（境）外学习报名申请表》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根据要求填写盖章后，于20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日之前交到国际交流合作处405室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联系人：王滨芳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8785222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国际交流合作处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2019年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213" w:right="1633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F638F3"/>
    <w:multiLevelType w:val="singleLevel"/>
    <w:tmpl w:val="96F638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4AB1ED"/>
    <w:multiLevelType w:val="singleLevel"/>
    <w:tmpl w:val="1F4AB1E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D3672A0"/>
    <w:multiLevelType w:val="singleLevel"/>
    <w:tmpl w:val="4D3672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B2D7C"/>
    <w:rsid w:val="03BA7E22"/>
    <w:rsid w:val="04063329"/>
    <w:rsid w:val="04495ABE"/>
    <w:rsid w:val="0BD84391"/>
    <w:rsid w:val="12EE7559"/>
    <w:rsid w:val="132F0614"/>
    <w:rsid w:val="13340E0B"/>
    <w:rsid w:val="1479442C"/>
    <w:rsid w:val="1C350F34"/>
    <w:rsid w:val="20A073B9"/>
    <w:rsid w:val="217B7D3F"/>
    <w:rsid w:val="22DB2D7C"/>
    <w:rsid w:val="2460591E"/>
    <w:rsid w:val="247D5463"/>
    <w:rsid w:val="24DC03B5"/>
    <w:rsid w:val="2A782313"/>
    <w:rsid w:val="2C0C2158"/>
    <w:rsid w:val="2C372895"/>
    <w:rsid w:val="2C9A279C"/>
    <w:rsid w:val="2CCA6B06"/>
    <w:rsid w:val="2D9F5286"/>
    <w:rsid w:val="35BA15DD"/>
    <w:rsid w:val="37E52D03"/>
    <w:rsid w:val="3AC66A43"/>
    <w:rsid w:val="3B773283"/>
    <w:rsid w:val="3BC37775"/>
    <w:rsid w:val="40E022C1"/>
    <w:rsid w:val="415A6121"/>
    <w:rsid w:val="448B6D25"/>
    <w:rsid w:val="45BB0D92"/>
    <w:rsid w:val="4896214E"/>
    <w:rsid w:val="4C44357D"/>
    <w:rsid w:val="559D3D11"/>
    <w:rsid w:val="57F3345D"/>
    <w:rsid w:val="59F86F04"/>
    <w:rsid w:val="5FA83979"/>
    <w:rsid w:val="61560309"/>
    <w:rsid w:val="62613537"/>
    <w:rsid w:val="63EB40EB"/>
    <w:rsid w:val="66780F58"/>
    <w:rsid w:val="67A55066"/>
    <w:rsid w:val="688D432B"/>
    <w:rsid w:val="689237DA"/>
    <w:rsid w:val="6AC61C3E"/>
    <w:rsid w:val="6B3C5308"/>
    <w:rsid w:val="6B5A3794"/>
    <w:rsid w:val="6B681DEF"/>
    <w:rsid w:val="6E01054E"/>
    <w:rsid w:val="6F3D066C"/>
    <w:rsid w:val="6F643B89"/>
    <w:rsid w:val="71D47F61"/>
    <w:rsid w:val="720C107D"/>
    <w:rsid w:val="721263F9"/>
    <w:rsid w:val="72A461A7"/>
    <w:rsid w:val="73000954"/>
    <w:rsid w:val="730A3579"/>
    <w:rsid w:val="770E255B"/>
    <w:rsid w:val="7CE8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4">
    <w:name w:val="item-name"/>
    <w:basedOn w:val="4"/>
    <w:qFormat/>
    <w:uiPriority w:val="0"/>
  </w:style>
  <w:style w:type="character" w:customStyle="1" w:styleId="15">
    <w:name w:val="item-name1"/>
    <w:basedOn w:val="4"/>
    <w:qFormat/>
    <w:uiPriority w:val="0"/>
  </w:style>
  <w:style w:type="character" w:customStyle="1" w:styleId="16">
    <w:name w:val="item-name2"/>
    <w:basedOn w:val="4"/>
    <w:qFormat/>
    <w:uiPriority w:val="0"/>
    <w:rPr>
      <w:color w:val="000000"/>
    </w:rPr>
  </w:style>
  <w:style w:type="character" w:customStyle="1" w:styleId="17">
    <w:name w:val="column_nam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2018-01-11T01:58:00Z</dcterms:created>
  <dc:creator>lenovo</dc:creator>
  <cp:lastModifiedBy>叶塞尼亚</cp:lastModifiedBy>
  <cp:lastPrinted>2018-01-11T02:41:00Z</cp:lastPrinted>
  <dcterms:modified xsi:type="dcterms:W3CDTF">2019-04-12T01:19:25Z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