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F8" w:rsidRPr="00E5247C" w:rsidRDefault="00E4060D">
      <w:pPr>
        <w:jc w:val="center"/>
        <w:rPr>
          <w:b/>
          <w:sz w:val="44"/>
          <w:szCs w:val="44"/>
        </w:rPr>
      </w:pPr>
      <w:r w:rsidRPr="00E5247C">
        <w:rPr>
          <w:rFonts w:hint="eastAsia"/>
          <w:b/>
          <w:sz w:val="44"/>
          <w:szCs w:val="44"/>
        </w:rPr>
        <w:t>潍坊学院</w:t>
      </w:r>
      <w:r w:rsidRPr="00E5247C">
        <w:rPr>
          <w:rFonts w:hint="eastAsia"/>
          <w:b/>
          <w:sz w:val="44"/>
          <w:szCs w:val="44"/>
        </w:rPr>
        <w:t>2019</w:t>
      </w:r>
      <w:r w:rsidRPr="00E5247C">
        <w:rPr>
          <w:b/>
          <w:sz w:val="44"/>
          <w:szCs w:val="44"/>
        </w:rPr>
        <w:t>-2020</w:t>
      </w:r>
      <w:r w:rsidRPr="00E5247C">
        <w:rPr>
          <w:rFonts w:hint="eastAsia"/>
          <w:b/>
          <w:sz w:val="44"/>
          <w:szCs w:val="44"/>
        </w:rPr>
        <w:t>学年</w:t>
      </w:r>
      <w:r w:rsidRPr="00E5247C">
        <w:rPr>
          <w:b/>
          <w:sz w:val="44"/>
          <w:szCs w:val="44"/>
        </w:rPr>
        <w:t>第一学期期中教学检查反馈表</w:t>
      </w:r>
    </w:p>
    <w:p w:rsidR="00F37CF8" w:rsidRDefault="00E406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</w:t>
      </w:r>
      <w:r w:rsidR="00E5247C"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负责人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</w:t>
      </w:r>
      <w:r w:rsidR="00E5247C"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823"/>
        <w:gridCol w:w="7"/>
        <w:gridCol w:w="400"/>
        <w:gridCol w:w="7"/>
        <w:gridCol w:w="714"/>
        <w:gridCol w:w="265"/>
        <w:gridCol w:w="288"/>
        <w:gridCol w:w="298"/>
        <w:gridCol w:w="141"/>
        <w:gridCol w:w="548"/>
        <w:gridCol w:w="151"/>
        <w:gridCol w:w="152"/>
        <w:gridCol w:w="404"/>
        <w:gridCol w:w="153"/>
        <w:gridCol w:w="130"/>
        <w:gridCol w:w="297"/>
        <w:gridCol w:w="8"/>
        <w:gridCol w:w="269"/>
        <w:gridCol w:w="146"/>
        <w:gridCol w:w="569"/>
        <w:gridCol w:w="8"/>
        <w:gridCol w:w="265"/>
        <w:gridCol w:w="148"/>
        <w:gridCol w:w="144"/>
        <w:gridCol w:w="138"/>
        <w:gridCol w:w="278"/>
        <w:gridCol w:w="11"/>
        <w:gridCol w:w="282"/>
        <w:gridCol w:w="138"/>
        <w:gridCol w:w="155"/>
        <w:gridCol w:w="132"/>
        <w:gridCol w:w="994"/>
        <w:gridCol w:w="273"/>
        <w:gridCol w:w="429"/>
        <w:gridCol w:w="15"/>
        <w:gridCol w:w="142"/>
        <w:gridCol w:w="425"/>
        <w:gridCol w:w="555"/>
        <w:gridCol w:w="12"/>
        <w:gridCol w:w="1138"/>
        <w:gridCol w:w="267"/>
        <w:gridCol w:w="296"/>
        <w:gridCol w:w="409"/>
        <w:gridCol w:w="17"/>
        <w:gridCol w:w="1267"/>
        <w:gridCol w:w="434"/>
        <w:gridCol w:w="280"/>
        <w:gridCol w:w="287"/>
      </w:tblGrid>
      <w:tr w:rsidR="00771110" w:rsidRPr="00771110" w:rsidTr="008F2365">
        <w:trPr>
          <w:trHeight w:val="403"/>
        </w:trPr>
        <w:tc>
          <w:tcPr>
            <w:tcW w:w="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教学整体情况</w:t>
            </w:r>
          </w:p>
        </w:tc>
        <w:tc>
          <w:tcPr>
            <w:tcW w:w="5939" w:type="dxa"/>
            <w:gridSpan w:val="2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开课总门次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教学会议次数</w:t>
            </w:r>
          </w:p>
        </w:tc>
        <w:tc>
          <w:tcPr>
            <w:tcW w:w="1839" w:type="dxa"/>
            <w:gridSpan w:val="6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教研活动次数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教材征订率</w:t>
            </w:r>
          </w:p>
        </w:tc>
        <w:tc>
          <w:tcPr>
            <w:tcW w:w="299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成绩更正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次数</w:t>
            </w:r>
          </w:p>
        </w:tc>
      </w:tr>
      <w:tr w:rsidR="00771110" w:rsidRPr="00771110" w:rsidTr="008F2365">
        <w:tc>
          <w:tcPr>
            <w:tcW w:w="8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理论课</w:t>
            </w:r>
          </w:p>
        </w:tc>
        <w:tc>
          <w:tcPr>
            <w:tcW w:w="992" w:type="dxa"/>
            <w:gridSpan w:val="4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实验、实训课</w:t>
            </w:r>
          </w:p>
        </w:tc>
        <w:tc>
          <w:tcPr>
            <w:tcW w:w="1976" w:type="dxa"/>
            <w:gridSpan w:val="10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9" w:type="dxa"/>
            <w:gridSpan w:val="6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0" w:type="dxa"/>
            <w:gridSpan w:val="7"/>
            <w:tcBorders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8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  <w:gridSpan w:val="15"/>
            <w:tcBorders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高级职称教师上课为本科生上课率</w:t>
            </w:r>
          </w:p>
        </w:tc>
        <w:tc>
          <w:tcPr>
            <w:tcW w:w="992" w:type="dxa"/>
            <w:gridSpan w:val="4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95" w:type="dxa"/>
            <w:gridSpan w:val="14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教师承担2门及以上课程人数</w:t>
            </w:r>
          </w:p>
        </w:tc>
        <w:tc>
          <w:tcPr>
            <w:tcW w:w="1137" w:type="dxa"/>
            <w:gridSpan w:val="4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6" w:type="dxa"/>
            <w:gridSpan w:val="7"/>
            <w:tcBorders>
              <w:right w:val="single" w:sz="4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无教学任务的专任教师人数</w:t>
            </w:r>
          </w:p>
        </w:tc>
        <w:tc>
          <w:tcPr>
            <w:tcW w:w="1001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82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58" w:type="dxa"/>
            <w:gridSpan w:val="14"/>
            <w:tcBorders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教学计划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执行情况（变更次数</w:t>
            </w: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297" w:type="dxa"/>
            <w:gridSpan w:val="6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14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理论课程教学大纲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完善率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实验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（实训）</w:t>
            </w: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课程教学大纲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完善率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123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常规教学资料</w:t>
            </w: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840" w:type="dxa"/>
            <w:gridSpan w:val="3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教案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讲稿</w:t>
            </w:r>
          </w:p>
        </w:tc>
        <w:tc>
          <w:tcPr>
            <w:tcW w:w="1984" w:type="dxa"/>
            <w:gridSpan w:val="10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教学进度表执行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试卷</w:t>
            </w:r>
          </w:p>
        </w:tc>
        <w:tc>
          <w:tcPr>
            <w:tcW w:w="2703" w:type="dxa"/>
            <w:gridSpan w:val="9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/>
                <w:sz w:val="24"/>
                <w:szCs w:val="24"/>
              </w:rPr>
              <w:t>课程成绩</w:t>
            </w: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单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存档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毕业设计（论文）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实习实训资料</w:t>
            </w:r>
          </w:p>
        </w:tc>
      </w:tr>
      <w:tr w:rsidR="00771110" w:rsidRPr="00771110" w:rsidTr="008F2365">
        <w:tc>
          <w:tcPr>
            <w:tcW w:w="123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合格（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份）</w:t>
            </w:r>
          </w:p>
        </w:tc>
        <w:tc>
          <w:tcPr>
            <w:tcW w:w="840" w:type="dxa"/>
            <w:gridSpan w:val="3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gridSpan w:val="9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123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不合格（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份）</w:t>
            </w:r>
          </w:p>
        </w:tc>
        <w:tc>
          <w:tcPr>
            <w:tcW w:w="840" w:type="dxa"/>
            <w:gridSpan w:val="3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10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3" w:type="dxa"/>
            <w:gridSpan w:val="9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123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课堂</w:t>
            </w:r>
          </w:p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</w:p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秩序</w:t>
            </w:r>
          </w:p>
        </w:tc>
        <w:tc>
          <w:tcPr>
            <w:tcW w:w="3244" w:type="dxa"/>
            <w:gridSpan w:val="11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2270" w:type="dxa"/>
            <w:gridSpan w:val="11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</w:p>
        </w:tc>
        <w:tc>
          <w:tcPr>
            <w:tcW w:w="2996" w:type="dxa"/>
            <w:gridSpan w:val="11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</w:p>
        </w:tc>
        <w:tc>
          <w:tcPr>
            <w:tcW w:w="496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调（停）课次数</w:t>
            </w:r>
          </w:p>
        </w:tc>
      </w:tr>
      <w:tr w:rsidR="00771110" w:rsidRPr="00771110" w:rsidTr="008F2365">
        <w:tc>
          <w:tcPr>
            <w:tcW w:w="123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4" w:type="dxa"/>
            <w:gridSpan w:val="11"/>
            <w:tcBorders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迟到、早退人次</w:t>
            </w:r>
          </w:p>
        </w:tc>
        <w:tc>
          <w:tcPr>
            <w:tcW w:w="2270" w:type="dxa"/>
            <w:gridSpan w:val="11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6" w:type="dxa"/>
            <w:gridSpan w:val="11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2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123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4" w:type="dxa"/>
            <w:gridSpan w:val="1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缺课人次</w:t>
            </w:r>
          </w:p>
        </w:tc>
        <w:tc>
          <w:tcPr>
            <w:tcW w:w="2270" w:type="dxa"/>
            <w:gridSpan w:val="11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6" w:type="dxa"/>
            <w:gridSpan w:val="11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62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12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实验（实训）教学</w:t>
            </w:r>
          </w:p>
        </w:tc>
        <w:tc>
          <w:tcPr>
            <w:tcW w:w="3251" w:type="dxa"/>
            <w:gridSpan w:val="12"/>
            <w:tcBorders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2270" w:type="dxa"/>
            <w:gridSpan w:val="11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</w:p>
        </w:tc>
        <w:tc>
          <w:tcPr>
            <w:tcW w:w="2996" w:type="dxa"/>
            <w:gridSpan w:val="11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</w:p>
        </w:tc>
        <w:tc>
          <w:tcPr>
            <w:tcW w:w="2677" w:type="dxa"/>
            <w:gridSpan w:val="6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调（停）次数</w:t>
            </w:r>
          </w:p>
        </w:tc>
        <w:tc>
          <w:tcPr>
            <w:tcW w:w="228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开出率</w:t>
            </w:r>
          </w:p>
        </w:tc>
      </w:tr>
      <w:tr w:rsidR="00771110" w:rsidRPr="00771110" w:rsidTr="008F2365">
        <w:tc>
          <w:tcPr>
            <w:tcW w:w="12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迟到、早退人次</w:t>
            </w:r>
          </w:p>
        </w:tc>
        <w:tc>
          <w:tcPr>
            <w:tcW w:w="2270" w:type="dxa"/>
            <w:gridSpan w:val="11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6" w:type="dxa"/>
            <w:gridSpan w:val="11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7" w:type="dxa"/>
            <w:gridSpan w:val="6"/>
            <w:vMerge w:val="restart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12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1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无故缺课人次</w:t>
            </w:r>
          </w:p>
        </w:tc>
        <w:tc>
          <w:tcPr>
            <w:tcW w:w="2270" w:type="dxa"/>
            <w:gridSpan w:val="11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96" w:type="dxa"/>
            <w:gridSpan w:val="11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77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85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12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</w:p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督导</w:t>
            </w:r>
          </w:p>
        </w:tc>
        <w:tc>
          <w:tcPr>
            <w:tcW w:w="1274" w:type="dxa"/>
            <w:gridSpan w:val="4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领导听课</w:t>
            </w:r>
          </w:p>
        </w:tc>
        <w:tc>
          <w:tcPr>
            <w:tcW w:w="1290" w:type="dxa"/>
            <w:gridSpan w:val="5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督导听课</w:t>
            </w:r>
          </w:p>
        </w:tc>
        <w:tc>
          <w:tcPr>
            <w:tcW w:w="239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同行（教研室）听课</w:t>
            </w:r>
          </w:p>
        </w:tc>
        <w:tc>
          <w:tcPr>
            <w:tcW w:w="1146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青年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教师培养</w:t>
            </w:r>
          </w:p>
        </w:tc>
        <w:tc>
          <w:tcPr>
            <w:tcW w:w="241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青年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教师听</w:t>
            </w: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评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课次数</w:t>
            </w:r>
          </w:p>
        </w:tc>
        <w:tc>
          <w:tcPr>
            <w:tcW w:w="2694" w:type="dxa"/>
            <w:gridSpan w:val="7"/>
            <w:tcBorders>
              <w:top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青年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教师重点培养人数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其他活动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次数</w:t>
            </w:r>
          </w:p>
        </w:tc>
      </w:tr>
      <w:tr w:rsidR="00771110" w:rsidRPr="00771110" w:rsidTr="008F2365">
        <w:tc>
          <w:tcPr>
            <w:tcW w:w="12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9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rPr>
          <w:trHeight w:val="329"/>
        </w:trPr>
        <w:tc>
          <w:tcPr>
            <w:tcW w:w="12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相关制度落实情况</w:t>
            </w:r>
          </w:p>
        </w:tc>
        <w:tc>
          <w:tcPr>
            <w:tcW w:w="986" w:type="dxa"/>
            <w:gridSpan w:val="3"/>
            <w:tcBorders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</w:p>
        </w:tc>
        <w:tc>
          <w:tcPr>
            <w:tcW w:w="1275" w:type="dxa"/>
            <w:gridSpan w:val="4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备课制度</w:t>
            </w:r>
          </w:p>
        </w:tc>
        <w:tc>
          <w:tcPr>
            <w:tcW w:w="1710" w:type="dxa"/>
            <w:gridSpan w:val="9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课堂教学规范</w:t>
            </w:r>
          </w:p>
        </w:tc>
        <w:tc>
          <w:tcPr>
            <w:tcW w:w="2268" w:type="dxa"/>
            <w:gridSpan w:val="12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教学质量监控实施</w:t>
            </w:r>
          </w:p>
        </w:tc>
        <w:tc>
          <w:tcPr>
            <w:tcW w:w="2278" w:type="dxa"/>
            <w:gridSpan w:val="6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青年教师培养实施</w:t>
            </w:r>
          </w:p>
        </w:tc>
        <w:tc>
          <w:tcPr>
            <w:tcW w:w="2268" w:type="dxa"/>
            <w:gridSpan w:val="5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考核形式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审批备案</w:t>
            </w:r>
          </w:p>
        </w:tc>
        <w:tc>
          <w:tcPr>
            <w:tcW w:w="2694" w:type="dxa"/>
            <w:gridSpan w:val="6"/>
            <w:tcBorders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学籍异动材料备案</w:t>
            </w:r>
          </w:p>
        </w:tc>
      </w:tr>
      <w:tr w:rsidR="00771110" w:rsidRPr="00771110" w:rsidTr="008F2365">
        <w:tc>
          <w:tcPr>
            <w:tcW w:w="12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健全</w:t>
            </w:r>
          </w:p>
        </w:tc>
        <w:tc>
          <w:tcPr>
            <w:tcW w:w="1275" w:type="dxa"/>
            <w:gridSpan w:val="4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9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12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c>
          <w:tcPr>
            <w:tcW w:w="12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不健全</w:t>
            </w:r>
          </w:p>
        </w:tc>
        <w:tc>
          <w:tcPr>
            <w:tcW w:w="1275" w:type="dxa"/>
            <w:gridSpan w:val="4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9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12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8" w:type="dxa"/>
            <w:gridSpan w:val="6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110" w:rsidRPr="00771110" w:rsidTr="008F2365">
        <w:trPr>
          <w:trHeight w:val="320"/>
        </w:trPr>
        <w:tc>
          <w:tcPr>
            <w:tcW w:w="22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教学改革与创新</w:t>
            </w:r>
          </w:p>
        </w:tc>
        <w:tc>
          <w:tcPr>
            <w:tcW w:w="19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教学获奖数</w:t>
            </w:r>
          </w:p>
        </w:tc>
        <w:tc>
          <w:tcPr>
            <w:tcW w:w="85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获奖数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教研立项数</w:t>
            </w:r>
          </w:p>
        </w:tc>
        <w:tc>
          <w:tcPr>
            <w:tcW w:w="58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  <w:r w:rsidRPr="00771110">
              <w:rPr>
                <w:rFonts w:hint="eastAsia"/>
              </w:rPr>
              <w:t>在线课程立项</w:t>
            </w:r>
            <w:r w:rsidRPr="00771110">
              <w:t>门数</w:t>
            </w:r>
          </w:p>
        </w:tc>
        <w:tc>
          <w:tcPr>
            <w:tcW w:w="5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</w:p>
        </w:tc>
        <w:tc>
          <w:tcPr>
            <w:tcW w:w="240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  <w:r w:rsidRPr="00771110">
              <w:rPr>
                <w:rFonts w:hint="eastAsia"/>
              </w:rPr>
              <w:t>在线课程</w:t>
            </w:r>
            <w:r w:rsidRPr="00771110">
              <w:t>上线运行门数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</w:p>
        </w:tc>
      </w:tr>
      <w:tr w:rsidR="00771110" w:rsidRPr="00771110" w:rsidTr="008F2365">
        <w:trPr>
          <w:trHeight w:val="320"/>
        </w:trPr>
        <w:tc>
          <w:tcPr>
            <w:tcW w:w="22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学生学习</w:t>
            </w:r>
            <w:r w:rsidRPr="00771110">
              <w:rPr>
                <w:rFonts w:asciiTheme="minorEastAsia" w:hAnsiTheme="minorEastAsia"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textAlignment w:val="center"/>
            </w:pPr>
            <w:r w:rsidRPr="00771110">
              <w:rPr>
                <w:rFonts w:hint="eastAsia"/>
              </w:rPr>
              <w:t>上学期期末考试学生不及格人数</w:t>
            </w:r>
          </w:p>
        </w:tc>
        <w:tc>
          <w:tcPr>
            <w:tcW w:w="113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</w:p>
        </w:tc>
        <w:tc>
          <w:tcPr>
            <w:tcW w:w="128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  <w:r w:rsidRPr="00771110">
              <w:rPr>
                <w:rFonts w:hint="eastAsia"/>
              </w:rPr>
              <w:t>四级通过率</w:t>
            </w:r>
          </w:p>
        </w:tc>
        <w:tc>
          <w:tcPr>
            <w:tcW w:w="859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  <w:r w:rsidRPr="00771110">
              <w:rPr>
                <w:rFonts w:hint="eastAsia"/>
              </w:rPr>
              <w:t>六级通过率</w:t>
            </w:r>
          </w:p>
        </w:tc>
        <w:tc>
          <w:tcPr>
            <w:tcW w:w="3257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</w:p>
        </w:tc>
      </w:tr>
      <w:tr w:rsidR="00771110" w:rsidRPr="00771110" w:rsidTr="008F2365">
        <w:trPr>
          <w:trHeight w:val="3126"/>
        </w:trPr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教学改革与创新以及效果</w:t>
            </w:r>
          </w:p>
        </w:tc>
        <w:tc>
          <w:tcPr>
            <w:tcW w:w="13879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</w:p>
        </w:tc>
      </w:tr>
      <w:tr w:rsidR="00771110" w:rsidRPr="00771110" w:rsidTr="008F2365">
        <w:trPr>
          <w:trHeight w:val="3208"/>
        </w:trPr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</w:p>
          <w:p w:rsidR="00771110" w:rsidRPr="00771110" w:rsidRDefault="00771110" w:rsidP="007711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运行</w:t>
            </w:r>
          </w:p>
          <w:p w:rsidR="00771110" w:rsidRPr="00771110" w:rsidRDefault="00771110" w:rsidP="007711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中存</w:t>
            </w:r>
          </w:p>
          <w:p w:rsidR="00771110" w:rsidRPr="00771110" w:rsidRDefault="00771110" w:rsidP="007711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在问</w:t>
            </w:r>
          </w:p>
          <w:p w:rsidR="00771110" w:rsidRPr="00771110" w:rsidRDefault="00771110" w:rsidP="00771110">
            <w:pPr>
              <w:jc w:val="center"/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题</w:t>
            </w:r>
          </w:p>
        </w:tc>
        <w:tc>
          <w:tcPr>
            <w:tcW w:w="13879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</w:p>
        </w:tc>
      </w:tr>
      <w:tr w:rsidR="00771110" w:rsidRPr="00771110" w:rsidTr="008F2365">
        <w:trPr>
          <w:trHeight w:val="3396"/>
        </w:trPr>
        <w:tc>
          <w:tcPr>
            <w:tcW w:w="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  <w:r w:rsidRPr="00771110">
              <w:rPr>
                <w:rFonts w:asciiTheme="minorEastAsia" w:hAnsiTheme="minorEastAsia" w:hint="eastAsia"/>
                <w:sz w:val="24"/>
                <w:szCs w:val="24"/>
              </w:rPr>
              <w:t>对教学安排和管理工作的建议</w:t>
            </w:r>
          </w:p>
        </w:tc>
        <w:tc>
          <w:tcPr>
            <w:tcW w:w="13879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110" w:rsidRPr="00771110" w:rsidRDefault="00771110" w:rsidP="00771110">
            <w:pPr>
              <w:jc w:val="center"/>
            </w:pPr>
          </w:p>
        </w:tc>
      </w:tr>
    </w:tbl>
    <w:p w:rsidR="00771110" w:rsidRDefault="00771110" w:rsidP="00771110">
      <w:pPr>
        <w:rPr>
          <w:szCs w:val="21"/>
        </w:rPr>
      </w:pPr>
      <w:r>
        <w:rPr>
          <w:rFonts w:hint="eastAsia"/>
          <w:szCs w:val="21"/>
        </w:rPr>
        <w:t>（可附页）</w:t>
      </w:r>
    </w:p>
    <w:p w:rsidR="00F37CF8" w:rsidRPr="00AE00B6" w:rsidRDefault="00771110" w:rsidP="00771110">
      <w:pPr>
        <w:rPr>
          <w:szCs w:val="21"/>
        </w:rPr>
      </w:pPr>
      <w:r w:rsidRPr="00AE00B6">
        <w:rPr>
          <w:rFonts w:hint="eastAsia"/>
          <w:szCs w:val="21"/>
        </w:rPr>
        <w:t>注</w:t>
      </w:r>
      <w:r w:rsidRPr="00AE00B6">
        <w:rPr>
          <w:szCs w:val="21"/>
        </w:rPr>
        <w:t>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本表中与考试或考试成绩相关的数据，均为</w:t>
      </w:r>
      <w:r>
        <w:rPr>
          <w:rFonts w:hint="eastAsia"/>
          <w:szCs w:val="21"/>
        </w:rPr>
        <w:t>2018-2019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学期期末数据，与毕业生相关的数据均指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届毕业生；四六级成绩指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月考试成绩；</w:t>
      </w:r>
      <w:r>
        <w:rPr>
          <w:rFonts w:hint="eastAsia"/>
          <w:szCs w:val="21"/>
        </w:rPr>
        <w:t>2.</w:t>
      </w:r>
      <w:r w:rsidRPr="00AE00B6">
        <w:rPr>
          <w:rFonts w:hint="eastAsia"/>
          <w:szCs w:val="21"/>
        </w:rPr>
        <w:t>“教学督导”、</w:t>
      </w:r>
      <w:r>
        <w:rPr>
          <w:rFonts w:hint="eastAsia"/>
          <w:szCs w:val="21"/>
        </w:rPr>
        <w:t>“教学改革与创新”以及“教学整体情况”中“教学会议次数”和“教研活动次数”的数据节点为上学期第十周至本学期第十周累计数量；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“教学整体情况”中“</w:t>
      </w:r>
      <w:r w:rsidRPr="00623424">
        <w:rPr>
          <w:rFonts w:hint="eastAsia"/>
          <w:szCs w:val="21"/>
        </w:rPr>
        <w:t>教学计划</w:t>
      </w:r>
      <w:r w:rsidRPr="00623424">
        <w:rPr>
          <w:szCs w:val="21"/>
        </w:rPr>
        <w:t>执行情况（变更次数</w:t>
      </w:r>
      <w:r w:rsidRPr="00623424">
        <w:rPr>
          <w:rFonts w:hint="eastAsia"/>
          <w:szCs w:val="21"/>
        </w:rPr>
        <w:t>）</w:t>
      </w:r>
      <w:r>
        <w:rPr>
          <w:rFonts w:hint="eastAsia"/>
          <w:szCs w:val="21"/>
        </w:rPr>
        <w:t>”指</w:t>
      </w:r>
      <w:r>
        <w:rPr>
          <w:rFonts w:hint="eastAsia"/>
          <w:szCs w:val="21"/>
        </w:rPr>
        <w:t>2019-2020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学期的计划执行数据；</w:t>
      </w: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除上述情况外，其他的数据均为本学期截止第十周的情况。</w:t>
      </w:r>
      <w:bookmarkStart w:id="0" w:name="_GoBack"/>
      <w:bookmarkEnd w:id="0"/>
    </w:p>
    <w:sectPr w:rsidR="00F37CF8" w:rsidRPr="00AE00B6" w:rsidSect="00535E43">
      <w:pgSz w:w="16839" w:h="23814" w:code="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816" w:rsidRDefault="00086816" w:rsidP="00771110">
      <w:r>
        <w:separator/>
      </w:r>
    </w:p>
  </w:endnote>
  <w:endnote w:type="continuationSeparator" w:id="0">
    <w:p w:rsidR="00086816" w:rsidRDefault="00086816" w:rsidP="0077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816" w:rsidRDefault="00086816" w:rsidP="00771110">
      <w:r>
        <w:separator/>
      </w:r>
    </w:p>
  </w:footnote>
  <w:footnote w:type="continuationSeparator" w:id="0">
    <w:p w:rsidR="00086816" w:rsidRDefault="00086816" w:rsidP="0077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3F"/>
    <w:rsid w:val="00086816"/>
    <w:rsid w:val="00177D7A"/>
    <w:rsid w:val="002D142A"/>
    <w:rsid w:val="00332FEC"/>
    <w:rsid w:val="003A0853"/>
    <w:rsid w:val="003D0808"/>
    <w:rsid w:val="00502206"/>
    <w:rsid w:val="005245C8"/>
    <w:rsid w:val="00535E43"/>
    <w:rsid w:val="0058198B"/>
    <w:rsid w:val="005B3623"/>
    <w:rsid w:val="00605FDD"/>
    <w:rsid w:val="006977B7"/>
    <w:rsid w:val="006C7E3F"/>
    <w:rsid w:val="007467A1"/>
    <w:rsid w:val="00771110"/>
    <w:rsid w:val="00774862"/>
    <w:rsid w:val="007E0F98"/>
    <w:rsid w:val="008C549B"/>
    <w:rsid w:val="008D2101"/>
    <w:rsid w:val="008F50AA"/>
    <w:rsid w:val="009136F9"/>
    <w:rsid w:val="0092018D"/>
    <w:rsid w:val="00971E5D"/>
    <w:rsid w:val="00AC4A5D"/>
    <w:rsid w:val="00AE00B6"/>
    <w:rsid w:val="00AE18AE"/>
    <w:rsid w:val="00B61D3D"/>
    <w:rsid w:val="00C3695B"/>
    <w:rsid w:val="00D16605"/>
    <w:rsid w:val="00D6303F"/>
    <w:rsid w:val="00DC1E53"/>
    <w:rsid w:val="00DE2E24"/>
    <w:rsid w:val="00DF1648"/>
    <w:rsid w:val="00E4060D"/>
    <w:rsid w:val="00E5247C"/>
    <w:rsid w:val="00E77C09"/>
    <w:rsid w:val="00EA4073"/>
    <w:rsid w:val="00F37CF8"/>
    <w:rsid w:val="00F920E1"/>
    <w:rsid w:val="1DF7328D"/>
    <w:rsid w:val="631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726ECD-80A6-4751-9582-06E02DE9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166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6605"/>
    <w:rPr>
      <w:kern w:val="2"/>
      <w:sz w:val="18"/>
      <w:szCs w:val="18"/>
    </w:rPr>
  </w:style>
  <w:style w:type="table" w:customStyle="1" w:styleId="1">
    <w:name w:val="网格型1"/>
    <w:basedOn w:val="a1"/>
    <w:next w:val="a5"/>
    <w:uiPriority w:val="39"/>
    <w:rsid w:val="007711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149</Words>
  <Characters>852</Characters>
  <Application>Microsoft Office Word</Application>
  <DocSecurity>0</DocSecurity>
  <Lines>7</Lines>
  <Paragraphs>1</Paragraphs>
  <ScaleCrop>false</ScaleCrop>
  <Company>china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xtzj</cp:lastModifiedBy>
  <cp:revision>19</cp:revision>
  <cp:lastPrinted>2019-09-20T00:31:00Z</cp:lastPrinted>
  <dcterms:created xsi:type="dcterms:W3CDTF">2019-09-09T02:41:00Z</dcterms:created>
  <dcterms:modified xsi:type="dcterms:W3CDTF">2019-09-29T08:05:00Z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