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EA" w:rsidRPr="00440893" w:rsidRDefault="0022333C">
      <w:pPr>
        <w:pBdr>
          <w:bottom w:val="thinThickSmallGap" w:sz="18" w:space="1" w:color="FF0000"/>
        </w:pBdr>
        <w:spacing w:line="0" w:lineRule="atLeast"/>
        <w:jc w:val="center"/>
        <w:rPr>
          <w:rFonts w:ascii="宋体" w:hAnsi="宋体"/>
          <w:b/>
          <w:color w:val="FF0000"/>
          <w:spacing w:val="60"/>
          <w:sz w:val="84"/>
          <w:szCs w:val="84"/>
        </w:rPr>
      </w:pPr>
      <w:r w:rsidRPr="00440893">
        <w:rPr>
          <w:rFonts w:ascii="宋体" w:hAnsi="宋体" w:hint="eastAsia"/>
          <w:b/>
          <w:color w:val="FF0000"/>
          <w:spacing w:val="60"/>
          <w:sz w:val="84"/>
          <w:szCs w:val="84"/>
        </w:rPr>
        <w:t>潍坊学院</w:t>
      </w:r>
      <w:r w:rsidR="00C72507" w:rsidRPr="00440893">
        <w:rPr>
          <w:rFonts w:ascii="宋体" w:hAnsi="宋体" w:hint="eastAsia"/>
          <w:b/>
          <w:color w:val="FF0000"/>
          <w:spacing w:val="60"/>
          <w:sz w:val="84"/>
          <w:szCs w:val="84"/>
        </w:rPr>
        <w:t>教务处</w:t>
      </w:r>
    </w:p>
    <w:p w:rsidR="004250EA" w:rsidRDefault="004250EA">
      <w:pPr>
        <w:spacing w:line="20" w:lineRule="exact"/>
        <w:jc w:val="center"/>
        <w:rPr>
          <w:rFonts w:ascii="仿宋_GB2312" w:eastAsia="仿宋_GB2312" w:hAnsi="宋体"/>
          <w:sz w:val="32"/>
          <w:szCs w:val="32"/>
          <w:shd w:val="clear" w:color="auto" w:fill="FF0000"/>
        </w:rPr>
      </w:pPr>
    </w:p>
    <w:p w:rsidR="003E4ED6" w:rsidRDefault="0022333C" w:rsidP="00927BCF">
      <w:pPr>
        <w:wordWrap w:val="0"/>
        <w:spacing w:beforeLines="100" w:before="312"/>
        <w:jc w:val="right"/>
        <w:rPr>
          <w:rFonts w:ascii="仿宋" w:eastAsia="仿宋" w:hAnsi="仿宋" w:cs="仿宋"/>
          <w:sz w:val="32"/>
          <w:szCs w:val="32"/>
        </w:rPr>
      </w:pPr>
      <w:r>
        <w:rPr>
          <w:rFonts w:ascii="仿宋_GB2312" w:eastAsia="仿宋_GB2312" w:hAnsi="仿宋" w:cs="仿宋_GB2312" w:hint="eastAsia"/>
          <w:sz w:val="32"/>
          <w:szCs w:val="32"/>
          <w:lang w:bidi="ar"/>
        </w:rPr>
        <w:t xml:space="preserve">    </w:t>
      </w:r>
      <w:r w:rsidR="00927BCF">
        <w:rPr>
          <w:rFonts w:ascii="仿宋" w:eastAsia="仿宋" w:hAnsi="仿宋" w:cs="仿宋" w:hint="eastAsia"/>
          <w:sz w:val="32"/>
          <w:szCs w:val="32"/>
        </w:rPr>
        <w:t>教务处[</w:t>
      </w:r>
      <w:r w:rsidR="00927BCF">
        <w:rPr>
          <w:rFonts w:ascii="仿宋" w:eastAsia="仿宋" w:hAnsi="仿宋" w:cs="仿宋"/>
          <w:sz w:val="32"/>
          <w:szCs w:val="32"/>
        </w:rPr>
        <w:t>2019</w:t>
      </w:r>
      <w:r w:rsidR="00927BCF">
        <w:rPr>
          <w:rFonts w:ascii="仿宋" w:eastAsia="仿宋" w:hAnsi="仿宋" w:cs="仿宋" w:hint="eastAsia"/>
          <w:sz w:val="32"/>
          <w:szCs w:val="32"/>
        </w:rPr>
        <w:t>]</w:t>
      </w:r>
      <w:r w:rsidR="00626936">
        <w:rPr>
          <w:rFonts w:ascii="仿宋" w:eastAsia="仿宋" w:hAnsi="仿宋" w:cs="仿宋"/>
          <w:sz w:val="32"/>
          <w:szCs w:val="32"/>
        </w:rPr>
        <w:t>65</w:t>
      </w:r>
      <w:r w:rsidR="003E4ED6">
        <w:rPr>
          <w:rFonts w:ascii="仿宋" w:eastAsia="仿宋" w:hAnsi="仿宋" w:cs="仿宋" w:hint="eastAsia"/>
          <w:sz w:val="32"/>
          <w:szCs w:val="32"/>
        </w:rPr>
        <w:t>号</w:t>
      </w:r>
    </w:p>
    <w:p w:rsidR="003E4ED6" w:rsidRDefault="003E4ED6" w:rsidP="003E4ED6">
      <w:pPr>
        <w:spacing w:line="578" w:lineRule="exact"/>
      </w:pPr>
    </w:p>
    <w:p w:rsidR="003E4ED6" w:rsidRPr="00927BCF" w:rsidRDefault="00927BCF" w:rsidP="00927BCF">
      <w:pPr>
        <w:spacing w:line="600" w:lineRule="exact"/>
        <w:jc w:val="center"/>
        <w:rPr>
          <w:rFonts w:ascii="方正小标宋_GBK" w:eastAsia="方正小标宋_GBK" w:hAnsi="方正小标宋_GBK" w:cs="方正小标宋_GBK"/>
          <w:sz w:val="44"/>
          <w:szCs w:val="44"/>
        </w:rPr>
      </w:pPr>
      <w:r w:rsidRPr="00927BCF">
        <w:rPr>
          <w:rFonts w:ascii="方正小标宋_GBK" w:eastAsia="方正小标宋_GBK" w:hAnsi="方正小标宋_GBK" w:cs="方正小标宋_GBK" w:hint="eastAsia"/>
          <w:sz w:val="44"/>
          <w:szCs w:val="44"/>
        </w:rPr>
        <w:t>关于公布201</w:t>
      </w:r>
      <w:r w:rsidRPr="00927BCF">
        <w:rPr>
          <w:rFonts w:ascii="方正小标宋_GBK" w:eastAsia="方正小标宋_GBK" w:hAnsi="方正小标宋_GBK" w:cs="方正小标宋_GBK"/>
          <w:sz w:val="44"/>
          <w:szCs w:val="44"/>
        </w:rPr>
        <w:t>9</w:t>
      </w:r>
      <w:r w:rsidRPr="00927BCF">
        <w:rPr>
          <w:rFonts w:ascii="方正小标宋_GBK" w:eastAsia="方正小标宋_GBK" w:hAnsi="方正小标宋_GBK" w:cs="方正小标宋_GBK" w:hint="eastAsia"/>
          <w:sz w:val="44"/>
          <w:szCs w:val="44"/>
        </w:rPr>
        <w:t>年度教学改革研究项目名单的通知</w:t>
      </w:r>
      <w:bookmarkStart w:id="0" w:name="_GoBack"/>
      <w:bookmarkEnd w:id="0"/>
    </w:p>
    <w:p w:rsidR="003E4ED6" w:rsidRDefault="003E4ED6" w:rsidP="003E4ED6">
      <w:pPr>
        <w:spacing w:line="578" w:lineRule="exact"/>
        <w:rPr>
          <w:rFonts w:ascii="黑体" w:eastAsia="黑体" w:hAnsi="黑体" w:cs="黑体"/>
          <w:sz w:val="32"/>
          <w:szCs w:val="32"/>
        </w:rPr>
      </w:pPr>
    </w:p>
    <w:p w:rsidR="00927BCF" w:rsidRPr="00927BCF" w:rsidRDefault="00927BCF" w:rsidP="00927BCF">
      <w:pPr>
        <w:spacing w:line="578" w:lineRule="exact"/>
        <w:rPr>
          <w:rFonts w:ascii="仿宋" w:eastAsia="仿宋" w:hAnsi="仿宋" w:cs="仿宋"/>
          <w:sz w:val="32"/>
          <w:szCs w:val="32"/>
        </w:rPr>
      </w:pPr>
      <w:r w:rsidRPr="00927BCF">
        <w:rPr>
          <w:rFonts w:ascii="仿宋" w:eastAsia="仿宋" w:hAnsi="仿宋" w:cs="仿宋" w:hint="eastAsia"/>
          <w:sz w:val="32"/>
          <w:szCs w:val="32"/>
        </w:rPr>
        <w:t>各单位、各部门：</w:t>
      </w:r>
    </w:p>
    <w:p w:rsidR="00927BCF" w:rsidRPr="00927BCF" w:rsidRDefault="00927BCF" w:rsidP="00927BCF">
      <w:pPr>
        <w:spacing w:line="578" w:lineRule="exact"/>
        <w:ind w:firstLineChars="200" w:firstLine="640"/>
        <w:rPr>
          <w:rFonts w:ascii="仿宋" w:eastAsia="仿宋" w:hAnsi="仿宋" w:cs="仿宋"/>
          <w:sz w:val="32"/>
          <w:szCs w:val="32"/>
        </w:rPr>
      </w:pPr>
      <w:r w:rsidRPr="00927BCF">
        <w:rPr>
          <w:rFonts w:ascii="仿宋" w:eastAsia="仿宋" w:hAnsi="仿宋" w:cs="仿宋" w:hint="eastAsia"/>
          <w:sz w:val="32"/>
          <w:szCs w:val="32"/>
        </w:rPr>
        <w:t>为深化学校本科教学改革，提高教育教学质量，根据《潍坊学院教学研究项目立项与管理暂行办法》，我校组织开展了201</w:t>
      </w:r>
      <w:r w:rsidRPr="00927BCF">
        <w:rPr>
          <w:rFonts w:ascii="仿宋" w:eastAsia="仿宋" w:hAnsi="仿宋" w:cs="仿宋"/>
          <w:sz w:val="32"/>
          <w:szCs w:val="32"/>
        </w:rPr>
        <w:t>9</w:t>
      </w:r>
      <w:r w:rsidRPr="00927BCF">
        <w:rPr>
          <w:rFonts w:ascii="仿宋" w:eastAsia="仿宋" w:hAnsi="仿宋" w:cs="仿宋" w:hint="eastAsia"/>
          <w:sz w:val="32"/>
          <w:szCs w:val="32"/>
        </w:rPr>
        <w:t>年教研项目立项申报和评审工作。经教师个人申报、单位（部门）推荐、专家评审，确定201</w:t>
      </w:r>
      <w:r w:rsidRPr="00927BCF">
        <w:rPr>
          <w:rFonts w:ascii="仿宋" w:eastAsia="仿宋" w:hAnsi="仿宋" w:cs="仿宋"/>
          <w:sz w:val="32"/>
          <w:szCs w:val="32"/>
        </w:rPr>
        <w:t>9</w:t>
      </w:r>
      <w:r w:rsidRPr="00927BCF">
        <w:rPr>
          <w:rFonts w:ascii="仿宋" w:eastAsia="仿宋" w:hAnsi="仿宋" w:cs="仿宋" w:hint="eastAsia"/>
          <w:sz w:val="32"/>
          <w:szCs w:val="32"/>
        </w:rPr>
        <w:t>年潍坊学院教学改革研究项目46项，其中校级重点项目12项、一般项目34项。现将项目名单予以公布，并就有关事项通知如下：</w:t>
      </w:r>
    </w:p>
    <w:p w:rsidR="00927BCF" w:rsidRPr="00927BCF" w:rsidRDefault="00927BCF" w:rsidP="00927BCF">
      <w:pPr>
        <w:spacing w:line="578" w:lineRule="exact"/>
        <w:ind w:firstLineChars="200" w:firstLine="640"/>
        <w:rPr>
          <w:rFonts w:ascii="仿宋" w:eastAsia="仿宋" w:hAnsi="仿宋" w:cs="仿宋"/>
          <w:sz w:val="32"/>
          <w:szCs w:val="32"/>
        </w:rPr>
      </w:pPr>
      <w:r w:rsidRPr="00927BCF">
        <w:rPr>
          <w:rFonts w:ascii="仿宋" w:eastAsia="仿宋" w:hAnsi="仿宋" w:cs="仿宋" w:hint="eastAsia"/>
          <w:sz w:val="32"/>
          <w:szCs w:val="32"/>
        </w:rPr>
        <w:t>1.加强项目管理</w:t>
      </w:r>
      <w:r w:rsidRPr="00927BCF">
        <w:rPr>
          <w:rFonts w:ascii="仿宋" w:eastAsia="仿宋" w:hAnsi="仿宋" w:cs="仿宋"/>
          <w:sz w:val="32"/>
          <w:szCs w:val="32"/>
        </w:rPr>
        <w:t>。</w:t>
      </w:r>
      <w:r w:rsidRPr="00927BCF">
        <w:rPr>
          <w:rFonts w:ascii="仿宋" w:eastAsia="仿宋" w:hAnsi="仿宋" w:cs="仿宋" w:hint="eastAsia"/>
          <w:sz w:val="32"/>
          <w:szCs w:val="32"/>
        </w:rPr>
        <w:t>相关单位和部门要切实加强项目过程管理和指导，组织好项目实施和监督检查，避免</w:t>
      </w:r>
      <w:r w:rsidRPr="00927BCF">
        <w:rPr>
          <w:rFonts w:ascii="仿宋" w:eastAsia="仿宋" w:hAnsi="仿宋" w:cs="仿宋"/>
          <w:sz w:val="32"/>
          <w:szCs w:val="32"/>
        </w:rPr>
        <w:t>“</w:t>
      </w:r>
      <w:r w:rsidRPr="00927BCF">
        <w:rPr>
          <w:rFonts w:ascii="仿宋" w:eastAsia="仿宋" w:hAnsi="仿宋" w:cs="仿宋" w:hint="eastAsia"/>
          <w:sz w:val="32"/>
          <w:szCs w:val="32"/>
        </w:rPr>
        <w:t>有立项无研究</w:t>
      </w:r>
      <w:r w:rsidRPr="00927BCF">
        <w:rPr>
          <w:rFonts w:ascii="仿宋" w:eastAsia="仿宋" w:hAnsi="仿宋" w:cs="仿宋"/>
          <w:sz w:val="32"/>
          <w:szCs w:val="32"/>
        </w:rPr>
        <w:t>”</w:t>
      </w:r>
      <w:r w:rsidRPr="00927BCF">
        <w:rPr>
          <w:rFonts w:ascii="仿宋" w:eastAsia="仿宋" w:hAnsi="仿宋" w:cs="仿宋" w:hint="eastAsia"/>
          <w:sz w:val="32"/>
          <w:szCs w:val="32"/>
        </w:rPr>
        <w:t>现象</w:t>
      </w:r>
      <w:r w:rsidRPr="00927BCF">
        <w:rPr>
          <w:rFonts w:ascii="仿宋" w:eastAsia="仿宋" w:hAnsi="仿宋" w:cs="仿宋"/>
          <w:sz w:val="32"/>
          <w:szCs w:val="32"/>
        </w:rPr>
        <w:t>，</w:t>
      </w:r>
      <w:r w:rsidRPr="00927BCF">
        <w:rPr>
          <w:rFonts w:ascii="仿宋" w:eastAsia="仿宋" w:hAnsi="仿宋" w:cs="仿宋" w:hint="eastAsia"/>
          <w:sz w:val="32"/>
          <w:szCs w:val="32"/>
        </w:rPr>
        <w:t>确保立项项目按时保质完成。</w:t>
      </w:r>
    </w:p>
    <w:p w:rsidR="00927BCF" w:rsidRPr="00927BCF" w:rsidRDefault="00927BCF" w:rsidP="00927BCF">
      <w:pPr>
        <w:spacing w:line="578" w:lineRule="exact"/>
        <w:ind w:firstLineChars="200" w:firstLine="640"/>
        <w:rPr>
          <w:rFonts w:ascii="仿宋" w:eastAsia="仿宋" w:hAnsi="仿宋" w:cs="仿宋"/>
          <w:sz w:val="32"/>
          <w:szCs w:val="32"/>
        </w:rPr>
      </w:pPr>
      <w:r w:rsidRPr="00927BCF">
        <w:rPr>
          <w:rFonts w:ascii="仿宋" w:eastAsia="仿宋" w:hAnsi="仿宋" w:cs="仿宋" w:hint="eastAsia"/>
          <w:sz w:val="32"/>
          <w:szCs w:val="32"/>
        </w:rPr>
        <w:t>2.认真组织研究</w:t>
      </w:r>
      <w:r w:rsidRPr="00927BCF">
        <w:rPr>
          <w:rFonts w:ascii="仿宋" w:eastAsia="仿宋" w:hAnsi="仿宋" w:cs="仿宋"/>
          <w:sz w:val="32"/>
          <w:szCs w:val="32"/>
        </w:rPr>
        <w:t>。</w:t>
      </w:r>
      <w:r w:rsidRPr="00927BCF">
        <w:rPr>
          <w:rFonts w:ascii="仿宋" w:eastAsia="仿宋" w:hAnsi="仿宋" w:cs="仿宋" w:hint="eastAsia"/>
          <w:sz w:val="32"/>
          <w:szCs w:val="32"/>
        </w:rPr>
        <w:t>项目负责人负责项目的具体实施，按照项目研究周期制定实施计划，认真开展研究与实践，建立完整的工作档案，记录团队工作情况、研究进展情况和研究成效等，努力提高项目研究水平和效益。</w:t>
      </w:r>
    </w:p>
    <w:p w:rsidR="00927BCF" w:rsidRPr="00927BCF" w:rsidRDefault="00927BCF" w:rsidP="00927BCF">
      <w:pPr>
        <w:spacing w:line="578" w:lineRule="exact"/>
        <w:ind w:firstLineChars="200" w:firstLine="640"/>
        <w:rPr>
          <w:rFonts w:ascii="仿宋" w:eastAsia="仿宋" w:hAnsi="仿宋" w:cs="仿宋"/>
          <w:sz w:val="32"/>
          <w:szCs w:val="32"/>
        </w:rPr>
      </w:pPr>
      <w:r w:rsidRPr="00927BCF">
        <w:rPr>
          <w:rFonts w:ascii="仿宋" w:eastAsia="仿宋" w:hAnsi="仿宋" w:cs="仿宋" w:hint="eastAsia"/>
          <w:sz w:val="32"/>
          <w:szCs w:val="32"/>
        </w:rPr>
        <w:t>3.确保成果质量</w:t>
      </w:r>
      <w:r w:rsidRPr="00927BCF">
        <w:rPr>
          <w:rFonts w:ascii="仿宋" w:eastAsia="仿宋" w:hAnsi="仿宋" w:cs="仿宋"/>
          <w:sz w:val="32"/>
          <w:szCs w:val="32"/>
        </w:rPr>
        <w:t>。</w:t>
      </w:r>
      <w:r w:rsidRPr="00927BCF">
        <w:rPr>
          <w:rFonts w:ascii="仿宋" w:eastAsia="仿宋" w:hAnsi="仿宋" w:cs="仿宋" w:hint="eastAsia"/>
          <w:sz w:val="32"/>
          <w:szCs w:val="32"/>
        </w:rPr>
        <w:t>做好</w:t>
      </w:r>
      <w:r w:rsidRPr="00927BCF">
        <w:rPr>
          <w:rFonts w:ascii="仿宋" w:eastAsia="仿宋" w:hAnsi="仿宋" w:cs="仿宋"/>
          <w:sz w:val="32"/>
          <w:szCs w:val="32"/>
        </w:rPr>
        <w:t>研究成果的培育、凝练和提升，教学研究项目的预期成果，至少有1篇（含）以上正式发表的教学研</w:t>
      </w:r>
      <w:r w:rsidRPr="00927BCF">
        <w:rPr>
          <w:rFonts w:ascii="仿宋" w:eastAsia="仿宋" w:hAnsi="仿宋" w:cs="仿宋"/>
          <w:sz w:val="32"/>
          <w:szCs w:val="32"/>
        </w:rPr>
        <w:lastRenderedPageBreak/>
        <w:t>究论文和1份项目研究报告。预期成果中的教学研究论文，既要体现教学研究的基本属性</w:t>
      </w:r>
      <w:r w:rsidRPr="00927BCF">
        <w:rPr>
          <w:rFonts w:ascii="仿宋" w:eastAsia="仿宋" w:hAnsi="仿宋" w:cs="仿宋" w:hint="eastAsia"/>
          <w:sz w:val="32"/>
          <w:szCs w:val="32"/>
        </w:rPr>
        <w:t>，</w:t>
      </w:r>
      <w:r w:rsidRPr="00927BCF">
        <w:rPr>
          <w:rFonts w:ascii="仿宋" w:eastAsia="仿宋" w:hAnsi="仿宋" w:cs="仿宋"/>
          <w:sz w:val="32"/>
          <w:szCs w:val="32"/>
        </w:rPr>
        <w:t>又要与项目研究内容保持一致。</w:t>
      </w:r>
    </w:p>
    <w:p w:rsidR="00927BCF" w:rsidRPr="00927BCF" w:rsidRDefault="00927BCF" w:rsidP="00927BCF">
      <w:pPr>
        <w:spacing w:line="578" w:lineRule="exact"/>
        <w:ind w:firstLineChars="200" w:firstLine="640"/>
        <w:rPr>
          <w:rFonts w:ascii="仿宋" w:eastAsia="仿宋" w:hAnsi="仿宋" w:cs="仿宋"/>
          <w:sz w:val="32"/>
          <w:szCs w:val="32"/>
        </w:rPr>
      </w:pPr>
      <w:r w:rsidRPr="00927BCF">
        <w:rPr>
          <w:rFonts w:ascii="仿宋" w:eastAsia="仿宋" w:hAnsi="仿宋" w:cs="仿宋" w:hint="eastAsia"/>
          <w:sz w:val="32"/>
          <w:szCs w:val="32"/>
        </w:rPr>
        <w:t>4.注重应用推广</w:t>
      </w:r>
      <w:r w:rsidRPr="00927BCF">
        <w:rPr>
          <w:rFonts w:ascii="仿宋" w:eastAsia="仿宋" w:hAnsi="仿宋" w:cs="仿宋"/>
          <w:sz w:val="32"/>
          <w:szCs w:val="32"/>
        </w:rPr>
        <w:t>。研究成果要应用于教学实践，通过</w:t>
      </w:r>
      <w:r w:rsidRPr="00927BCF">
        <w:rPr>
          <w:rFonts w:ascii="仿宋" w:eastAsia="仿宋" w:hAnsi="仿宋" w:cs="仿宋" w:hint="eastAsia"/>
          <w:sz w:val="32"/>
          <w:szCs w:val="32"/>
        </w:rPr>
        <w:t>应用推广</w:t>
      </w:r>
      <w:r w:rsidRPr="00927BCF">
        <w:rPr>
          <w:rFonts w:ascii="仿宋" w:eastAsia="仿宋" w:hAnsi="仿宋" w:cs="仿宋"/>
          <w:sz w:val="32"/>
          <w:szCs w:val="32"/>
        </w:rPr>
        <w:t>，推动教学改革，真正地提高教育教学水平。各项目</w:t>
      </w:r>
      <w:proofErr w:type="gramStart"/>
      <w:r w:rsidRPr="00927BCF">
        <w:rPr>
          <w:rFonts w:ascii="仿宋" w:eastAsia="仿宋" w:hAnsi="仿宋" w:cs="仿宋"/>
          <w:sz w:val="32"/>
          <w:szCs w:val="32"/>
        </w:rPr>
        <w:t>在结项时</w:t>
      </w:r>
      <w:proofErr w:type="gramEnd"/>
      <w:r w:rsidRPr="00927BCF">
        <w:rPr>
          <w:rFonts w:ascii="仿宋" w:eastAsia="仿宋" w:hAnsi="仿宋" w:cs="仿宋" w:hint="eastAsia"/>
          <w:sz w:val="32"/>
          <w:szCs w:val="32"/>
        </w:rPr>
        <w:t>要</w:t>
      </w:r>
      <w:r w:rsidRPr="00927BCF">
        <w:rPr>
          <w:rFonts w:ascii="仿宋" w:eastAsia="仿宋" w:hAnsi="仿宋" w:cs="仿宋"/>
          <w:sz w:val="32"/>
          <w:szCs w:val="32"/>
        </w:rPr>
        <w:t>提供</w:t>
      </w:r>
      <w:r w:rsidRPr="00927BCF">
        <w:rPr>
          <w:rFonts w:ascii="仿宋" w:eastAsia="仿宋" w:hAnsi="仿宋" w:cs="仿宋" w:hint="eastAsia"/>
          <w:sz w:val="32"/>
          <w:szCs w:val="32"/>
        </w:rPr>
        <w:t>研究</w:t>
      </w:r>
      <w:r w:rsidRPr="00927BCF">
        <w:rPr>
          <w:rFonts w:ascii="仿宋" w:eastAsia="仿宋" w:hAnsi="仿宋" w:cs="仿宋"/>
          <w:sz w:val="32"/>
          <w:szCs w:val="32"/>
        </w:rPr>
        <w:t>成果应用效果证明，证明中</w:t>
      </w:r>
      <w:r w:rsidRPr="00927BCF">
        <w:rPr>
          <w:rFonts w:ascii="仿宋" w:eastAsia="仿宋" w:hAnsi="仿宋" w:cs="仿宋" w:hint="eastAsia"/>
          <w:sz w:val="32"/>
          <w:szCs w:val="32"/>
        </w:rPr>
        <w:t>要包含</w:t>
      </w:r>
      <w:r w:rsidRPr="00927BCF">
        <w:rPr>
          <w:rFonts w:ascii="仿宋" w:eastAsia="仿宋" w:hAnsi="仿宋" w:cs="仿宋"/>
          <w:sz w:val="32"/>
          <w:szCs w:val="32"/>
        </w:rPr>
        <w:t xml:space="preserve">具体的数据和效果，同时要有相关支撑材料。 </w:t>
      </w:r>
    </w:p>
    <w:p w:rsidR="00927BCF" w:rsidRPr="00927BCF" w:rsidRDefault="00927BCF" w:rsidP="00927BCF">
      <w:pPr>
        <w:spacing w:line="578" w:lineRule="exact"/>
        <w:ind w:firstLineChars="200" w:firstLine="640"/>
        <w:rPr>
          <w:rFonts w:ascii="仿宋" w:eastAsia="仿宋" w:hAnsi="仿宋" w:cs="仿宋"/>
          <w:sz w:val="32"/>
          <w:szCs w:val="32"/>
        </w:rPr>
      </w:pPr>
      <w:r w:rsidRPr="00927BCF">
        <w:rPr>
          <w:rFonts w:ascii="仿宋" w:eastAsia="仿宋" w:hAnsi="仿宋" w:cs="仿宋" w:hint="eastAsia"/>
          <w:sz w:val="32"/>
          <w:szCs w:val="32"/>
        </w:rPr>
        <w:t>5.严格经费管理。学校对立项项目提供必要的经费资助，</w:t>
      </w:r>
      <w:r w:rsidRPr="00927BCF">
        <w:rPr>
          <w:rFonts w:ascii="仿宋" w:eastAsia="仿宋" w:hAnsi="仿宋" w:cs="仿宋"/>
          <w:sz w:val="32"/>
          <w:szCs w:val="32"/>
        </w:rPr>
        <w:t>重点项目每项资助</w:t>
      </w:r>
      <w:r w:rsidRPr="00927BCF">
        <w:rPr>
          <w:rFonts w:ascii="仿宋" w:eastAsia="仿宋" w:hAnsi="仿宋" w:cs="仿宋" w:hint="eastAsia"/>
          <w:sz w:val="32"/>
          <w:szCs w:val="32"/>
        </w:rPr>
        <w:t>6</w:t>
      </w:r>
      <w:r w:rsidRPr="00927BCF">
        <w:rPr>
          <w:rFonts w:ascii="仿宋" w:eastAsia="仿宋" w:hAnsi="仿宋" w:cs="仿宋"/>
          <w:sz w:val="32"/>
          <w:szCs w:val="32"/>
        </w:rPr>
        <w:t>000元，一般项目每项资助</w:t>
      </w:r>
      <w:r w:rsidRPr="00927BCF">
        <w:rPr>
          <w:rFonts w:ascii="仿宋" w:eastAsia="仿宋" w:hAnsi="仿宋" w:cs="仿宋" w:hint="eastAsia"/>
          <w:sz w:val="32"/>
          <w:szCs w:val="32"/>
        </w:rPr>
        <w:t>4</w:t>
      </w:r>
      <w:r w:rsidRPr="00927BCF">
        <w:rPr>
          <w:rFonts w:ascii="仿宋" w:eastAsia="仿宋" w:hAnsi="仿宋" w:cs="仿宋"/>
          <w:sz w:val="32"/>
          <w:szCs w:val="32"/>
        </w:rPr>
        <w:t>000元。学校资助经费主要用于以下几个方面：项目研究国内调研差旅费用；有关资料的收集、翻译和制作费用；成果出版费用；</w:t>
      </w:r>
      <w:proofErr w:type="gramStart"/>
      <w:r w:rsidRPr="00927BCF">
        <w:rPr>
          <w:rFonts w:ascii="仿宋" w:eastAsia="仿宋" w:hAnsi="仿宋" w:cs="仿宋"/>
          <w:sz w:val="32"/>
          <w:szCs w:val="32"/>
        </w:rPr>
        <w:t>结项验收</w:t>
      </w:r>
      <w:proofErr w:type="gramEnd"/>
      <w:r w:rsidRPr="00927BCF">
        <w:rPr>
          <w:rFonts w:ascii="仿宋" w:eastAsia="仿宋" w:hAnsi="仿宋" w:cs="仿宋"/>
          <w:sz w:val="32"/>
          <w:szCs w:val="32"/>
        </w:rPr>
        <w:t>费用；用于项目研究的其他费用。项目经费实行项目负责人负责制，项目负责人对项目经费使用负责，不得挪用或转借。</w:t>
      </w:r>
    </w:p>
    <w:p w:rsidR="00927BCF" w:rsidRPr="00927BCF" w:rsidRDefault="00927BCF" w:rsidP="00927BCF">
      <w:pPr>
        <w:spacing w:line="578" w:lineRule="exact"/>
        <w:rPr>
          <w:rFonts w:ascii="仿宋" w:eastAsia="仿宋" w:hAnsi="仿宋" w:cs="仿宋"/>
          <w:sz w:val="32"/>
          <w:szCs w:val="32"/>
        </w:rPr>
      </w:pPr>
    </w:p>
    <w:p w:rsidR="00927BCF" w:rsidRPr="00927BCF" w:rsidRDefault="00927BCF" w:rsidP="00927BCF">
      <w:pPr>
        <w:spacing w:line="578" w:lineRule="exact"/>
        <w:rPr>
          <w:rFonts w:ascii="仿宋" w:eastAsia="仿宋" w:hAnsi="仿宋" w:cs="仿宋"/>
          <w:sz w:val="32"/>
          <w:szCs w:val="32"/>
        </w:rPr>
      </w:pPr>
      <w:bookmarkStart w:id="1" w:name="OLE_LINK14"/>
      <w:bookmarkStart w:id="2" w:name="OLE_LINK12"/>
      <w:bookmarkStart w:id="3" w:name="OLE_LINK13"/>
      <w:bookmarkStart w:id="4" w:name="OLE_LINK15"/>
      <w:r w:rsidRPr="00927BCF">
        <w:rPr>
          <w:rFonts w:ascii="仿宋" w:eastAsia="仿宋" w:hAnsi="仿宋" w:cs="仿宋" w:hint="eastAsia"/>
          <w:sz w:val="32"/>
          <w:szCs w:val="32"/>
        </w:rPr>
        <w:t>附件：潍坊学院201</w:t>
      </w:r>
      <w:r w:rsidRPr="00927BCF">
        <w:rPr>
          <w:rFonts w:ascii="仿宋" w:eastAsia="仿宋" w:hAnsi="仿宋" w:cs="仿宋"/>
          <w:sz w:val="32"/>
          <w:szCs w:val="32"/>
        </w:rPr>
        <w:t>9</w:t>
      </w:r>
      <w:r w:rsidRPr="00927BCF">
        <w:rPr>
          <w:rFonts w:ascii="仿宋" w:eastAsia="仿宋" w:hAnsi="仿宋" w:cs="仿宋" w:hint="eastAsia"/>
          <w:sz w:val="32"/>
          <w:szCs w:val="32"/>
        </w:rPr>
        <w:t>年教学改革研究项目名单</w:t>
      </w:r>
    </w:p>
    <w:bookmarkEnd w:id="1"/>
    <w:bookmarkEnd w:id="2"/>
    <w:bookmarkEnd w:id="3"/>
    <w:bookmarkEnd w:id="4"/>
    <w:p w:rsidR="00927BCF" w:rsidRPr="00927BCF" w:rsidRDefault="00927BCF" w:rsidP="00927BCF">
      <w:pPr>
        <w:spacing w:line="578" w:lineRule="exact"/>
        <w:rPr>
          <w:rFonts w:ascii="仿宋" w:eastAsia="仿宋" w:hAnsi="仿宋" w:cs="仿宋"/>
          <w:sz w:val="32"/>
          <w:szCs w:val="32"/>
        </w:rPr>
      </w:pPr>
      <w:r w:rsidRPr="00927BCF">
        <w:rPr>
          <w:rFonts w:ascii="仿宋" w:eastAsia="仿宋" w:hAnsi="仿宋" w:cs="仿宋" w:hint="eastAsia"/>
          <w:sz w:val="32"/>
          <w:szCs w:val="32"/>
        </w:rPr>
        <w:t xml:space="preserve">                                  </w:t>
      </w:r>
    </w:p>
    <w:p w:rsidR="00927BCF" w:rsidRPr="00927BCF" w:rsidRDefault="00927BCF" w:rsidP="00927BCF">
      <w:pPr>
        <w:spacing w:line="578" w:lineRule="exact"/>
        <w:rPr>
          <w:rFonts w:ascii="仿宋" w:eastAsia="仿宋" w:hAnsi="仿宋" w:cs="仿宋"/>
          <w:sz w:val="32"/>
          <w:szCs w:val="32"/>
        </w:rPr>
      </w:pPr>
    </w:p>
    <w:p w:rsidR="00927BCF" w:rsidRPr="00927BCF" w:rsidRDefault="00927BCF" w:rsidP="00927BCF">
      <w:pPr>
        <w:spacing w:line="578" w:lineRule="exact"/>
        <w:rPr>
          <w:rFonts w:ascii="仿宋" w:eastAsia="仿宋" w:hAnsi="仿宋" w:cs="仿宋"/>
          <w:sz w:val="32"/>
          <w:szCs w:val="32"/>
        </w:rPr>
      </w:pPr>
    </w:p>
    <w:p w:rsidR="00927BCF" w:rsidRPr="00927BCF" w:rsidRDefault="00927BCF" w:rsidP="00927BCF">
      <w:pPr>
        <w:spacing w:line="578" w:lineRule="exact"/>
        <w:rPr>
          <w:rFonts w:ascii="仿宋" w:eastAsia="仿宋" w:hAnsi="仿宋" w:cs="仿宋"/>
          <w:sz w:val="32"/>
          <w:szCs w:val="32"/>
        </w:rPr>
      </w:pPr>
    </w:p>
    <w:p w:rsidR="00927BCF" w:rsidRPr="00927BCF" w:rsidRDefault="00252ED2" w:rsidP="00252ED2">
      <w:pPr>
        <w:spacing w:line="578" w:lineRule="exact"/>
        <w:ind w:firstLineChars="1800" w:firstLine="5760"/>
        <w:rPr>
          <w:rFonts w:ascii="仿宋" w:eastAsia="仿宋" w:hAnsi="仿宋" w:cs="仿宋"/>
          <w:sz w:val="32"/>
          <w:szCs w:val="32"/>
        </w:rPr>
      </w:pPr>
      <w:r>
        <w:rPr>
          <w:rFonts w:ascii="仿宋" w:eastAsia="仿宋" w:hAnsi="仿宋" w:cs="仿宋" w:hint="eastAsia"/>
          <w:sz w:val="32"/>
          <w:szCs w:val="32"/>
        </w:rPr>
        <w:t>教务处</w:t>
      </w:r>
      <w:r w:rsidR="00927BCF" w:rsidRPr="00927BCF">
        <w:rPr>
          <w:rFonts w:ascii="仿宋" w:eastAsia="仿宋" w:hAnsi="仿宋" w:cs="仿宋" w:hint="eastAsia"/>
          <w:sz w:val="32"/>
          <w:szCs w:val="32"/>
        </w:rPr>
        <w:t xml:space="preserve"> </w:t>
      </w:r>
    </w:p>
    <w:p w:rsidR="00927BCF" w:rsidRPr="00927BCF" w:rsidRDefault="00927BCF" w:rsidP="00252ED2">
      <w:pPr>
        <w:spacing w:line="578" w:lineRule="exact"/>
        <w:ind w:firstLineChars="1600" w:firstLine="5120"/>
        <w:rPr>
          <w:rFonts w:ascii="仿宋" w:eastAsia="仿宋" w:hAnsi="仿宋" w:cs="仿宋"/>
          <w:sz w:val="32"/>
          <w:szCs w:val="32"/>
        </w:rPr>
      </w:pPr>
      <w:r w:rsidRPr="00927BCF">
        <w:rPr>
          <w:rFonts w:ascii="仿宋" w:eastAsia="仿宋" w:hAnsi="仿宋" w:cs="仿宋" w:hint="eastAsia"/>
          <w:sz w:val="32"/>
          <w:szCs w:val="32"/>
        </w:rPr>
        <w:t>201</w:t>
      </w:r>
      <w:r w:rsidRPr="00927BCF">
        <w:rPr>
          <w:rFonts w:ascii="仿宋" w:eastAsia="仿宋" w:hAnsi="仿宋" w:cs="仿宋"/>
          <w:sz w:val="32"/>
          <w:szCs w:val="32"/>
        </w:rPr>
        <w:t>9</w:t>
      </w:r>
      <w:r w:rsidRPr="00927BCF">
        <w:rPr>
          <w:rFonts w:ascii="仿宋" w:eastAsia="仿宋" w:hAnsi="仿宋" w:cs="仿宋" w:hint="eastAsia"/>
          <w:sz w:val="32"/>
          <w:szCs w:val="32"/>
        </w:rPr>
        <w:t>年5月</w:t>
      </w:r>
      <w:r w:rsidRPr="00927BCF">
        <w:rPr>
          <w:rFonts w:ascii="仿宋" w:eastAsia="仿宋" w:hAnsi="仿宋" w:cs="仿宋"/>
          <w:sz w:val="32"/>
          <w:szCs w:val="32"/>
        </w:rPr>
        <w:t>15</w:t>
      </w:r>
      <w:r w:rsidRPr="00927BCF">
        <w:rPr>
          <w:rFonts w:ascii="仿宋" w:eastAsia="仿宋" w:hAnsi="仿宋" w:cs="仿宋" w:hint="eastAsia"/>
          <w:sz w:val="32"/>
          <w:szCs w:val="32"/>
        </w:rPr>
        <w:t>日</w:t>
      </w:r>
    </w:p>
    <w:p w:rsidR="00927BCF" w:rsidRDefault="00927BCF" w:rsidP="003E4ED6">
      <w:pPr>
        <w:spacing w:line="578" w:lineRule="exact"/>
        <w:ind w:firstLineChars="200" w:firstLine="640"/>
        <w:rPr>
          <w:rFonts w:ascii="黑体" w:eastAsia="黑体" w:hAnsi="黑体" w:cs="黑体"/>
          <w:sz w:val="32"/>
          <w:szCs w:val="32"/>
        </w:rPr>
      </w:pPr>
    </w:p>
    <w:p w:rsidR="00252ED2" w:rsidRDefault="00252ED2" w:rsidP="003E4ED6">
      <w:pPr>
        <w:spacing w:line="578" w:lineRule="exact"/>
        <w:ind w:firstLineChars="200" w:firstLine="640"/>
        <w:rPr>
          <w:rFonts w:ascii="黑体" w:eastAsia="黑体" w:hAnsi="黑体" w:cs="黑体"/>
          <w:sz w:val="32"/>
          <w:szCs w:val="32"/>
        </w:rPr>
      </w:pPr>
    </w:p>
    <w:p w:rsidR="00252ED2" w:rsidRDefault="00252ED2" w:rsidP="003E4ED6">
      <w:pPr>
        <w:spacing w:line="578" w:lineRule="exact"/>
        <w:ind w:firstLineChars="200" w:firstLine="640"/>
        <w:rPr>
          <w:rFonts w:ascii="黑体" w:eastAsia="黑体" w:hAnsi="黑体" w:cs="黑体"/>
          <w:sz w:val="32"/>
          <w:szCs w:val="32"/>
        </w:rPr>
      </w:pPr>
    </w:p>
    <w:p w:rsidR="00252ED2" w:rsidRDefault="00252ED2" w:rsidP="003E4ED6">
      <w:pPr>
        <w:spacing w:line="578" w:lineRule="exact"/>
        <w:ind w:firstLineChars="200" w:firstLine="640"/>
        <w:rPr>
          <w:rFonts w:ascii="黑体" w:eastAsia="黑体" w:hAnsi="黑体" w:cs="黑体"/>
          <w:sz w:val="32"/>
          <w:szCs w:val="32"/>
        </w:rPr>
      </w:pPr>
    </w:p>
    <w:p w:rsidR="00E16E35" w:rsidRPr="0021639C" w:rsidRDefault="00E16E35" w:rsidP="0021639C">
      <w:pPr>
        <w:spacing w:line="578" w:lineRule="exact"/>
        <w:rPr>
          <w:rFonts w:ascii="黑体" w:eastAsia="黑体" w:hAnsi="黑体" w:cs="黑体"/>
          <w:sz w:val="32"/>
          <w:szCs w:val="32"/>
        </w:rPr>
      </w:pPr>
      <w:r w:rsidRPr="0021639C">
        <w:rPr>
          <w:rFonts w:ascii="黑体" w:eastAsia="黑体" w:hAnsi="黑体" w:cs="黑体" w:hint="eastAsia"/>
          <w:sz w:val="32"/>
          <w:szCs w:val="32"/>
        </w:rPr>
        <w:lastRenderedPageBreak/>
        <w:t>附件</w:t>
      </w:r>
    </w:p>
    <w:p w:rsidR="00E16E35" w:rsidRPr="0021639C" w:rsidRDefault="00E16E35" w:rsidP="0021639C">
      <w:pPr>
        <w:spacing w:line="578" w:lineRule="exact"/>
        <w:jc w:val="center"/>
        <w:rPr>
          <w:rFonts w:ascii="黑体" w:eastAsia="黑体" w:hAnsi="黑体" w:cs="黑体"/>
          <w:sz w:val="32"/>
          <w:szCs w:val="32"/>
        </w:rPr>
      </w:pPr>
      <w:r w:rsidRPr="0021639C">
        <w:rPr>
          <w:rFonts w:ascii="黑体" w:eastAsia="黑体" w:hAnsi="黑体" w:cs="黑体" w:hint="eastAsia"/>
          <w:sz w:val="32"/>
          <w:szCs w:val="32"/>
        </w:rPr>
        <w:t>潍坊学院201</w:t>
      </w:r>
      <w:r w:rsidRPr="0021639C">
        <w:rPr>
          <w:rFonts w:ascii="黑体" w:eastAsia="黑体" w:hAnsi="黑体" w:cs="黑体"/>
          <w:sz w:val="32"/>
          <w:szCs w:val="32"/>
        </w:rPr>
        <w:t>9</w:t>
      </w:r>
      <w:r w:rsidRPr="0021639C">
        <w:rPr>
          <w:rFonts w:ascii="黑体" w:eastAsia="黑体" w:hAnsi="黑体" w:cs="黑体" w:hint="eastAsia"/>
          <w:sz w:val="32"/>
          <w:szCs w:val="32"/>
        </w:rPr>
        <w:t>年度教学改革研究项目名单</w:t>
      </w:r>
    </w:p>
    <w:p w:rsidR="00E16E35" w:rsidRPr="006D00CA" w:rsidRDefault="00E16E35" w:rsidP="00E16E35">
      <w:pPr>
        <w:spacing w:afterLines="20" w:after="62" w:line="578" w:lineRule="exact"/>
        <w:jc w:val="center"/>
        <w:rPr>
          <w:rFonts w:ascii="仿宋" w:eastAsia="仿宋" w:hAnsi="仿宋" w:cs="仿宋"/>
          <w:sz w:val="32"/>
          <w:szCs w:val="32"/>
        </w:rPr>
      </w:pPr>
      <w:r w:rsidRPr="006D00CA">
        <w:rPr>
          <w:rFonts w:ascii="仿宋" w:eastAsia="仿宋" w:hAnsi="仿宋" w:cs="仿宋" w:hint="eastAsia"/>
          <w:sz w:val="32"/>
          <w:szCs w:val="32"/>
        </w:rPr>
        <w:t>（按项目编号为序）</w:t>
      </w:r>
      <w:bookmarkStart w:id="5" w:name="OLE_LINK43"/>
      <w:bookmarkStart w:id="6" w:name="OLE_LINK44"/>
    </w:p>
    <w:p w:rsidR="00E16E35" w:rsidRDefault="00E16E35" w:rsidP="00E16E35">
      <w:pPr>
        <w:spacing w:beforeLines="50" w:before="156" w:afterLines="50" w:after="156" w:line="578" w:lineRule="exact"/>
        <w:rPr>
          <w:rFonts w:ascii="黑体" w:eastAsia="黑体" w:hAnsi="宋体"/>
          <w:szCs w:val="32"/>
        </w:rPr>
      </w:pPr>
    </w:p>
    <w:p w:rsidR="00E16E35" w:rsidRPr="0021639C" w:rsidRDefault="00E16E35" w:rsidP="006D00CA">
      <w:pPr>
        <w:spacing w:afterLines="20" w:after="62" w:line="578" w:lineRule="exact"/>
        <w:jc w:val="left"/>
        <w:rPr>
          <w:rFonts w:ascii="楷体" w:eastAsia="楷体" w:hAnsi="楷体" w:cs="楷体"/>
          <w:sz w:val="32"/>
          <w:szCs w:val="32"/>
        </w:rPr>
      </w:pPr>
      <w:r w:rsidRPr="0021639C">
        <w:rPr>
          <w:rFonts w:ascii="楷体" w:eastAsia="楷体" w:hAnsi="楷体" w:cs="楷体" w:hint="eastAsia"/>
          <w:sz w:val="32"/>
          <w:szCs w:val="32"/>
        </w:rPr>
        <w:t>一、重点项目（12项）</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5"/>
        <w:gridCol w:w="1931"/>
        <w:gridCol w:w="4396"/>
        <w:gridCol w:w="1133"/>
      </w:tblGrid>
      <w:tr w:rsidR="00E16E35" w:rsidRPr="009218F4" w:rsidTr="007F5F6F">
        <w:trPr>
          <w:trHeight w:val="680"/>
          <w:tblHeader/>
        </w:trPr>
        <w:tc>
          <w:tcPr>
            <w:tcW w:w="754" w:type="pct"/>
            <w:vAlign w:val="center"/>
          </w:tcPr>
          <w:p w:rsidR="00E16E35" w:rsidRPr="00DA1599" w:rsidRDefault="00E16E35" w:rsidP="00FB40E3">
            <w:pPr>
              <w:widowControl/>
              <w:jc w:val="center"/>
              <w:rPr>
                <w:rFonts w:ascii="仿宋" w:eastAsia="仿宋" w:hAnsi="仿宋" w:cs="仿宋"/>
                <w:b/>
                <w:sz w:val="24"/>
                <w:szCs w:val="24"/>
              </w:rPr>
            </w:pPr>
            <w:r w:rsidRPr="00DA1599">
              <w:rPr>
                <w:rFonts w:ascii="仿宋" w:eastAsia="仿宋" w:hAnsi="仿宋" w:cs="仿宋" w:hint="eastAsia"/>
                <w:b/>
                <w:sz w:val="24"/>
                <w:szCs w:val="24"/>
              </w:rPr>
              <w:t>项目编号</w:t>
            </w:r>
          </w:p>
        </w:tc>
        <w:tc>
          <w:tcPr>
            <w:tcW w:w="1099" w:type="pct"/>
            <w:vAlign w:val="center"/>
          </w:tcPr>
          <w:p w:rsidR="00E16E35" w:rsidRPr="00DA1599" w:rsidRDefault="00E16E35" w:rsidP="00FB40E3">
            <w:pPr>
              <w:widowControl/>
              <w:jc w:val="center"/>
              <w:rPr>
                <w:rFonts w:ascii="仿宋" w:eastAsia="仿宋" w:hAnsi="仿宋" w:cs="仿宋"/>
                <w:b/>
                <w:sz w:val="24"/>
                <w:szCs w:val="24"/>
              </w:rPr>
            </w:pPr>
            <w:r w:rsidRPr="00DA1599">
              <w:rPr>
                <w:rFonts w:ascii="仿宋" w:eastAsia="仿宋" w:hAnsi="仿宋" w:cs="仿宋" w:hint="eastAsia"/>
                <w:b/>
                <w:sz w:val="24"/>
                <w:szCs w:val="24"/>
              </w:rPr>
              <w:t>项目所属单位</w:t>
            </w:r>
          </w:p>
        </w:tc>
        <w:tc>
          <w:tcPr>
            <w:tcW w:w="2502" w:type="pct"/>
            <w:vAlign w:val="center"/>
          </w:tcPr>
          <w:p w:rsidR="00E16E35" w:rsidRPr="00DA1599" w:rsidRDefault="00E16E35" w:rsidP="00FB40E3">
            <w:pPr>
              <w:widowControl/>
              <w:jc w:val="center"/>
              <w:rPr>
                <w:rFonts w:ascii="仿宋" w:eastAsia="仿宋" w:hAnsi="仿宋" w:cs="仿宋"/>
                <w:b/>
                <w:sz w:val="24"/>
                <w:szCs w:val="24"/>
              </w:rPr>
            </w:pPr>
            <w:r w:rsidRPr="00DA1599">
              <w:rPr>
                <w:rFonts w:ascii="仿宋" w:eastAsia="仿宋" w:hAnsi="仿宋" w:cs="仿宋" w:hint="eastAsia"/>
                <w:b/>
                <w:sz w:val="24"/>
                <w:szCs w:val="24"/>
              </w:rPr>
              <w:t>项目名称</w:t>
            </w:r>
          </w:p>
        </w:tc>
        <w:tc>
          <w:tcPr>
            <w:tcW w:w="645" w:type="pct"/>
            <w:vAlign w:val="center"/>
          </w:tcPr>
          <w:p w:rsidR="00E16E35" w:rsidRPr="00DA1599" w:rsidRDefault="00E16E35" w:rsidP="00FB40E3">
            <w:pPr>
              <w:widowControl/>
              <w:jc w:val="center"/>
              <w:rPr>
                <w:rFonts w:ascii="仿宋" w:eastAsia="仿宋" w:hAnsi="仿宋" w:cs="仿宋"/>
                <w:b/>
                <w:sz w:val="24"/>
                <w:szCs w:val="24"/>
              </w:rPr>
            </w:pPr>
            <w:r w:rsidRPr="00DA1599">
              <w:rPr>
                <w:rFonts w:ascii="仿宋" w:eastAsia="仿宋" w:hAnsi="仿宋" w:cs="仿宋" w:hint="eastAsia"/>
                <w:b/>
                <w:sz w:val="24"/>
                <w:szCs w:val="24"/>
              </w:rPr>
              <w:t>主持人</w:t>
            </w:r>
          </w:p>
        </w:tc>
      </w:tr>
      <w:tr w:rsidR="00E16E35" w:rsidRPr="009218F4" w:rsidTr="007F5F6F">
        <w:trPr>
          <w:trHeight w:val="680"/>
        </w:trPr>
        <w:tc>
          <w:tcPr>
            <w:tcW w:w="754" w:type="pct"/>
            <w:vAlign w:val="center"/>
          </w:tcPr>
          <w:p w:rsidR="00E16E35" w:rsidRPr="00DA1599" w:rsidRDefault="00E16E35" w:rsidP="00FB40E3">
            <w:pPr>
              <w:widowControl/>
              <w:jc w:val="center"/>
              <w:rPr>
                <w:rFonts w:ascii="仿宋" w:eastAsia="仿宋" w:hAnsi="仿宋" w:cs="仿宋"/>
                <w:sz w:val="24"/>
                <w:szCs w:val="24"/>
              </w:rPr>
            </w:pPr>
            <w:r w:rsidRPr="00DA1599">
              <w:rPr>
                <w:rFonts w:ascii="仿宋" w:eastAsia="仿宋" w:hAnsi="仿宋" w:cs="仿宋" w:hint="eastAsia"/>
                <w:sz w:val="24"/>
                <w:szCs w:val="24"/>
              </w:rPr>
              <w:t>2019ZD001</w:t>
            </w:r>
          </w:p>
        </w:tc>
        <w:tc>
          <w:tcPr>
            <w:tcW w:w="1099" w:type="pct"/>
            <w:vAlign w:val="center"/>
          </w:tcPr>
          <w:p w:rsidR="00E16E35" w:rsidRPr="00DA1599" w:rsidRDefault="00E16E35" w:rsidP="00FB40E3">
            <w:pPr>
              <w:widowControl/>
              <w:spacing w:line="300" w:lineRule="exact"/>
              <w:jc w:val="left"/>
              <w:rPr>
                <w:rFonts w:ascii="仿宋" w:eastAsia="仿宋" w:hAnsi="仿宋" w:cs="仿宋"/>
                <w:sz w:val="24"/>
                <w:szCs w:val="24"/>
              </w:rPr>
            </w:pPr>
            <w:r w:rsidRPr="00DA1599">
              <w:rPr>
                <w:rFonts w:ascii="仿宋" w:eastAsia="仿宋" w:hAnsi="仿宋" w:cs="仿宋" w:hint="eastAsia"/>
                <w:sz w:val="24"/>
                <w:szCs w:val="24"/>
              </w:rPr>
              <w:t>教师教育学院</w:t>
            </w:r>
          </w:p>
        </w:tc>
        <w:tc>
          <w:tcPr>
            <w:tcW w:w="2502" w:type="pct"/>
            <w:vAlign w:val="center"/>
          </w:tcPr>
          <w:p w:rsidR="00E16E35" w:rsidRPr="00DA1599" w:rsidRDefault="00E16E35" w:rsidP="00FB40E3">
            <w:pPr>
              <w:widowControl/>
              <w:spacing w:line="300" w:lineRule="exact"/>
              <w:jc w:val="left"/>
              <w:rPr>
                <w:rFonts w:ascii="仿宋" w:eastAsia="仿宋" w:hAnsi="仿宋" w:cs="仿宋"/>
                <w:sz w:val="24"/>
                <w:szCs w:val="24"/>
              </w:rPr>
            </w:pPr>
            <w:r w:rsidRPr="00DA1599">
              <w:rPr>
                <w:rFonts w:ascii="仿宋" w:eastAsia="仿宋" w:hAnsi="仿宋" w:cs="仿宋" w:hint="eastAsia"/>
                <w:sz w:val="24"/>
                <w:szCs w:val="24"/>
              </w:rPr>
              <w:t>科教学融合:“RRPA”卓越教师培养模式研究</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E16E35" w:rsidRPr="00DA1599" w:rsidRDefault="00E16E35" w:rsidP="00FB40E3">
            <w:pPr>
              <w:widowControl/>
              <w:spacing w:line="300" w:lineRule="exact"/>
              <w:jc w:val="left"/>
              <w:rPr>
                <w:rFonts w:ascii="仿宋" w:eastAsia="仿宋" w:hAnsi="仿宋" w:cs="仿宋"/>
                <w:sz w:val="24"/>
                <w:szCs w:val="24"/>
              </w:rPr>
            </w:pPr>
            <w:r w:rsidRPr="00DA1599">
              <w:rPr>
                <w:rFonts w:ascii="仿宋" w:eastAsia="仿宋" w:hAnsi="仿宋" w:cs="仿宋" w:hint="eastAsia"/>
                <w:sz w:val="24"/>
                <w:szCs w:val="24"/>
              </w:rPr>
              <w:t>魏晨明</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2019ZD002</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物理与光电工程学院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探索基于翻转课堂的混合式教学模式，打造大学物理“金课”</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黄宝歆</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2019ZD003</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经济管理学院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基于产教融合、项目驱动的会计学专业一体化教学模式改革研究与实践</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刘建波</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2019ZD004</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特教幼教师范学院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基于专业技能培养的应用型高校特殊教育专业实践教学设计改革研究</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王淑荣</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2019ZD005</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信息与控制工程学院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新工科视角下自动化专业闭环项目式虚拟仿真课程体系研究</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刘云龙</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2019ZD006</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教务处</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师范类专业认证背景下“三位一体”协同培养模式研究</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邢迎东</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2019ZD007</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外国语学院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英语师范专业教学中多元化评价体系的建构与实施</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李青</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2019ZD008</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马克思主义学院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基于扎根理论的高校</w:t>
            </w:r>
            <w:proofErr w:type="gramStart"/>
            <w:r w:rsidRPr="00DA1599">
              <w:rPr>
                <w:rFonts w:ascii="仿宋" w:eastAsia="仿宋" w:hAnsi="仿宋" w:cs="仿宋" w:hint="eastAsia"/>
                <w:sz w:val="24"/>
                <w:szCs w:val="24"/>
              </w:rPr>
              <w:t>思政课</w:t>
            </w:r>
            <w:proofErr w:type="gramEnd"/>
            <w:r w:rsidRPr="00DA1599">
              <w:rPr>
                <w:rFonts w:ascii="仿宋" w:eastAsia="仿宋" w:hAnsi="仿宋" w:cs="仿宋" w:hint="eastAsia"/>
                <w:sz w:val="24"/>
                <w:szCs w:val="24"/>
              </w:rPr>
              <w:t>学生主体有效参与教学研究</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邹丽萍</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2019ZD009</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文学与新闻传播学院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基于在线课程的混合式教学研究-- 以文学院省联盟平台课程为例</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proofErr w:type="gramStart"/>
            <w:r w:rsidRPr="00DA1599">
              <w:rPr>
                <w:rFonts w:ascii="仿宋" w:eastAsia="仿宋" w:hAnsi="仿宋" w:cs="仿宋" w:hint="eastAsia"/>
                <w:sz w:val="24"/>
                <w:szCs w:val="24"/>
              </w:rPr>
              <w:t>钟希高</w:t>
            </w:r>
            <w:proofErr w:type="gramEnd"/>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2019ZD010</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法学院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互联网+高校法学案例教学法的探索与实践</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周永</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2019ZD011</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计算机工程学院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操作系统课程立体化教学体系建设</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王红</w:t>
            </w:r>
          </w:p>
        </w:tc>
      </w:tr>
      <w:tr w:rsidR="00E16E35" w:rsidRPr="009218F4" w:rsidTr="007F5F6F">
        <w:trPr>
          <w:trHeight w:val="680"/>
        </w:trPr>
        <w:tc>
          <w:tcPr>
            <w:tcW w:w="754" w:type="pct"/>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2019ZD012</w:t>
            </w:r>
          </w:p>
        </w:tc>
        <w:tc>
          <w:tcPr>
            <w:tcW w:w="1099"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体育学院</w:t>
            </w:r>
          </w:p>
        </w:tc>
        <w:tc>
          <w:tcPr>
            <w:tcW w:w="2502" w:type="pct"/>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体育学院专业课程试题库建设</w:t>
            </w:r>
          </w:p>
        </w:tc>
        <w:tc>
          <w:tcPr>
            <w:tcW w:w="645" w:type="pct"/>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张涛</w:t>
            </w:r>
          </w:p>
        </w:tc>
      </w:tr>
      <w:bookmarkEnd w:id="5"/>
      <w:bookmarkEnd w:id="6"/>
    </w:tbl>
    <w:p w:rsidR="00E16E35" w:rsidRDefault="00E16E35" w:rsidP="00E16E35">
      <w:pPr>
        <w:spacing w:before="100" w:beforeAutospacing="1" w:after="100" w:afterAutospacing="1" w:line="578" w:lineRule="exact"/>
        <w:jc w:val="left"/>
        <w:rPr>
          <w:rFonts w:ascii="黑体" w:eastAsia="黑体" w:hAnsi="宋体"/>
          <w:szCs w:val="32"/>
        </w:rPr>
      </w:pPr>
    </w:p>
    <w:p w:rsidR="00E16E35" w:rsidRPr="0021639C" w:rsidRDefault="00E16E35" w:rsidP="0021639C">
      <w:pPr>
        <w:spacing w:afterLines="20" w:after="62" w:line="578" w:lineRule="exact"/>
        <w:jc w:val="left"/>
        <w:rPr>
          <w:rFonts w:ascii="楷体" w:eastAsia="楷体" w:hAnsi="楷体" w:cs="楷体"/>
          <w:sz w:val="32"/>
          <w:szCs w:val="32"/>
        </w:rPr>
      </w:pPr>
      <w:r w:rsidRPr="0021639C">
        <w:rPr>
          <w:rFonts w:ascii="楷体" w:eastAsia="楷体" w:hAnsi="楷体" w:cs="楷体" w:hint="eastAsia"/>
          <w:sz w:val="32"/>
          <w:szCs w:val="32"/>
        </w:rPr>
        <w:lastRenderedPageBreak/>
        <w:t>二、一般项目（34项）</w:t>
      </w:r>
    </w:p>
    <w:tbl>
      <w:tblPr>
        <w:tblStyle w:val="a8"/>
        <w:tblW w:w="8926" w:type="dxa"/>
        <w:tblLook w:val="04A0" w:firstRow="1" w:lastRow="0" w:firstColumn="1" w:lastColumn="0" w:noHBand="0" w:noVBand="1"/>
      </w:tblPr>
      <w:tblGrid>
        <w:gridCol w:w="1303"/>
        <w:gridCol w:w="1953"/>
        <w:gridCol w:w="4677"/>
        <w:gridCol w:w="993"/>
      </w:tblGrid>
      <w:tr w:rsidR="00E16E35" w:rsidTr="00FB40E3">
        <w:trPr>
          <w:trHeight w:val="619"/>
          <w:tblHeader/>
        </w:trPr>
        <w:tc>
          <w:tcPr>
            <w:tcW w:w="1303" w:type="dxa"/>
            <w:vAlign w:val="center"/>
          </w:tcPr>
          <w:p w:rsidR="00E16E35" w:rsidRPr="00DA1599" w:rsidRDefault="00E16E35" w:rsidP="00FB40E3">
            <w:pPr>
              <w:widowControl/>
              <w:jc w:val="center"/>
              <w:rPr>
                <w:rFonts w:ascii="仿宋" w:eastAsia="仿宋" w:hAnsi="仿宋" w:cs="仿宋"/>
                <w:b/>
                <w:sz w:val="24"/>
                <w:szCs w:val="24"/>
              </w:rPr>
            </w:pPr>
            <w:r w:rsidRPr="00DA1599">
              <w:rPr>
                <w:rFonts w:ascii="仿宋" w:eastAsia="仿宋" w:hAnsi="仿宋" w:cs="仿宋" w:hint="eastAsia"/>
                <w:b/>
                <w:sz w:val="24"/>
                <w:szCs w:val="24"/>
              </w:rPr>
              <w:t>项目编号</w:t>
            </w:r>
          </w:p>
        </w:tc>
        <w:tc>
          <w:tcPr>
            <w:tcW w:w="1953" w:type="dxa"/>
            <w:vAlign w:val="center"/>
          </w:tcPr>
          <w:p w:rsidR="00E16E35" w:rsidRPr="00DA1599" w:rsidRDefault="00E16E35" w:rsidP="00FB40E3">
            <w:pPr>
              <w:widowControl/>
              <w:jc w:val="center"/>
              <w:rPr>
                <w:rFonts w:ascii="仿宋" w:eastAsia="仿宋" w:hAnsi="仿宋" w:cs="仿宋"/>
                <w:b/>
                <w:sz w:val="24"/>
                <w:szCs w:val="24"/>
              </w:rPr>
            </w:pPr>
            <w:r w:rsidRPr="00DA1599">
              <w:rPr>
                <w:rFonts w:ascii="仿宋" w:eastAsia="仿宋" w:hAnsi="仿宋" w:cs="仿宋" w:hint="eastAsia"/>
                <w:b/>
                <w:sz w:val="24"/>
                <w:szCs w:val="24"/>
              </w:rPr>
              <w:t>项目所属单位</w:t>
            </w:r>
          </w:p>
        </w:tc>
        <w:tc>
          <w:tcPr>
            <w:tcW w:w="4677" w:type="dxa"/>
            <w:vAlign w:val="center"/>
          </w:tcPr>
          <w:p w:rsidR="00E16E35" w:rsidRPr="00DA1599" w:rsidRDefault="00E16E35" w:rsidP="00FB40E3">
            <w:pPr>
              <w:widowControl/>
              <w:jc w:val="center"/>
              <w:rPr>
                <w:rFonts w:ascii="仿宋" w:eastAsia="仿宋" w:hAnsi="仿宋" w:cs="仿宋"/>
                <w:b/>
                <w:sz w:val="24"/>
                <w:szCs w:val="24"/>
              </w:rPr>
            </w:pPr>
            <w:r w:rsidRPr="00DA1599">
              <w:rPr>
                <w:rFonts w:ascii="仿宋" w:eastAsia="仿宋" w:hAnsi="仿宋" w:cs="仿宋" w:hint="eastAsia"/>
                <w:b/>
                <w:sz w:val="24"/>
                <w:szCs w:val="24"/>
              </w:rPr>
              <w:t>项目名称</w:t>
            </w:r>
          </w:p>
        </w:tc>
        <w:tc>
          <w:tcPr>
            <w:tcW w:w="993" w:type="dxa"/>
            <w:vAlign w:val="center"/>
          </w:tcPr>
          <w:p w:rsidR="00E16E35" w:rsidRPr="00DA1599" w:rsidRDefault="00E16E35" w:rsidP="00FB40E3">
            <w:pPr>
              <w:widowControl/>
              <w:jc w:val="center"/>
              <w:rPr>
                <w:rFonts w:ascii="仿宋" w:eastAsia="仿宋" w:hAnsi="仿宋" w:cs="仿宋"/>
                <w:b/>
                <w:sz w:val="24"/>
                <w:szCs w:val="24"/>
              </w:rPr>
            </w:pPr>
            <w:r w:rsidRPr="00DA1599">
              <w:rPr>
                <w:rFonts w:ascii="仿宋" w:eastAsia="仿宋" w:hAnsi="仿宋" w:cs="仿宋" w:hint="eastAsia"/>
                <w:b/>
                <w:sz w:val="24"/>
                <w:szCs w:val="24"/>
              </w:rPr>
              <w:t>主持人</w:t>
            </w:r>
          </w:p>
        </w:tc>
      </w:tr>
      <w:tr w:rsidR="00E16E35" w:rsidTr="00FB40E3">
        <w:tc>
          <w:tcPr>
            <w:tcW w:w="1303" w:type="dxa"/>
            <w:vAlign w:val="center"/>
          </w:tcPr>
          <w:p w:rsidR="00E16E35" w:rsidRPr="00DA1599" w:rsidRDefault="00E16E35" w:rsidP="00FB40E3">
            <w:pPr>
              <w:widowControl/>
              <w:jc w:val="center"/>
              <w:rPr>
                <w:rFonts w:ascii="仿宋" w:eastAsia="仿宋" w:hAnsi="仿宋" w:cs="仿宋"/>
                <w:sz w:val="24"/>
                <w:szCs w:val="24"/>
              </w:rPr>
            </w:pPr>
            <w:r w:rsidRPr="00DA1599">
              <w:rPr>
                <w:rFonts w:ascii="仿宋" w:eastAsia="仿宋" w:hAnsi="仿宋" w:cs="仿宋" w:hint="eastAsia"/>
                <w:sz w:val="24"/>
                <w:szCs w:val="24"/>
              </w:rPr>
              <w:t>2019YB001</w:t>
            </w:r>
          </w:p>
        </w:tc>
        <w:tc>
          <w:tcPr>
            <w:tcW w:w="1953" w:type="dxa"/>
            <w:vAlign w:val="center"/>
          </w:tcPr>
          <w:p w:rsidR="00E16E35" w:rsidRPr="00DA1599" w:rsidRDefault="00E16E35" w:rsidP="00FB40E3">
            <w:pPr>
              <w:spacing w:line="300" w:lineRule="exact"/>
              <w:rPr>
                <w:rFonts w:ascii="仿宋" w:eastAsia="仿宋" w:hAnsi="仿宋" w:cs="仿宋"/>
                <w:sz w:val="24"/>
                <w:szCs w:val="24"/>
              </w:rPr>
            </w:pPr>
            <w:r w:rsidRPr="00DA1599">
              <w:rPr>
                <w:rFonts w:ascii="仿宋" w:eastAsia="仿宋" w:hAnsi="仿宋" w:cs="仿宋" w:hint="eastAsia"/>
                <w:sz w:val="24"/>
                <w:szCs w:val="24"/>
              </w:rPr>
              <w:t>教师教育学院</w:t>
            </w:r>
          </w:p>
        </w:tc>
        <w:tc>
          <w:tcPr>
            <w:tcW w:w="4677" w:type="dxa"/>
            <w:vAlign w:val="center"/>
          </w:tcPr>
          <w:p w:rsidR="00E16E35" w:rsidRPr="00DA1599" w:rsidRDefault="00E16E35" w:rsidP="00FB40E3">
            <w:pPr>
              <w:widowControl/>
              <w:spacing w:line="300" w:lineRule="exact"/>
              <w:jc w:val="left"/>
              <w:rPr>
                <w:rFonts w:ascii="仿宋" w:eastAsia="仿宋" w:hAnsi="仿宋" w:cs="仿宋"/>
                <w:sz w:val="24"/>
                <w:szCs w:val="24"/>
              </w:rPr>
            </w:pPr>
            <w:r w:rsidRPr="00DA1599">
              <w:rPr>
                <w:rFonts w:ascii="仿宋" w:eastAsia="仿宋" w:hAnsi="仿宋" w:cs="仿宋" w:hint="eastAsia"/>
                <w:sz w:val="24"/>
                <w:szCs w:val="24"/>
              </w:rPr>
              <w:t>公共课心理学混合式教学模式设计及内容构建研究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16E35" w:rsidRPr="00DA1599" w:rsidRDefault="00E16E35" w:rsidP="00FB40E3">
            <w:pPr>
              <w:spacing w:line="300" w:lineRule="exact"/>
              <w:rPr>
                <w:rFonts w:ascii="仿宋" w:eastAsia="仿宋" w:hAnsi="仿宋" w:cs="仿宋"/>
                <w:sz w:val="24"/>
                <w:szCs w:val="24"/>
              </w:rPr>
            </w:pPr>
            <w:r w:rsidRPr="00DA1599">
              <w:rPr>
                <w:rFonts w:ascii="仿宋" w:eastAsia="仿宋" w:hAnsi="仿宋" w:cs="仿宋" w:hint="eastAsia"/>
                <w:sz w:val="24"/>
                <w:szCs w:val="24"/>
              </w:rPr>
              <w:t>庄国萍</w:t>
            </w:r>
          </w:p>
        </w:tc>
      </w:tr>
      <w:tr w:rsidR="00E16E35" w:rsidTr="00FB40E3">
        <w:trPr>
          <w:trHeight w:val="414"/>
        </w:trPr>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2019YB002</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教师教育学院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基于能力培养的小学语文教学论“三段四法五练”课堂教学方法改革研究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孙慧英</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2019YB003</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文学与新闻传播学院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文学理论课程翻转课堂的主体间性构建</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王艳</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2019YB004</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文学与新闻传播学院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新时代地方院校“写作与沟通”开设通识课程内容体系建构与教学模式创新研究——基于麦可思大学生培养质量的跟踪评价</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proofErr w:type="gramStart"/>
            <w:r w:rsidRPr="00DA1599">
              <w:rPr>
                <w:rFonts w:ascii="仿宋" w:eastAsia="仿宋" w:hAnsi="仿宋" w:cs="仿宋" w:hint="eastAsia"/>
                <w:sz w:val="24"/>
                <w:szCs w:val="24"/>
              </w:rPr>
              <w:t>赵砚芬</w:t>
            </w:r>
            <w:proofErr w:type="gramEnd"/>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2019YB005</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外国语学院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“对分课堂”指导下的基础法语教学模式研究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朱晓丽</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2019YB006</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外国语学院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信息化背景</w:t>
            </w:r>
            <w:proofErr w:type="gramStart"/>
            <w:r w:rsidRPr="00DA1599">
              <w:rPr>
                <w:rFonts w:ascii="仿宋" w:eastAsia="仿宋" w:hAnsi="仿宋" w:cs="仿宋" w:hint="eastAsia"/>
                <w:sz w:val="24"/>
                <w:szCs w:val="24"/>
              </w:rPr>
              <w:t>下地方</w:t>
            </w:r>
            <w:proofErr w:type="gramEnd"/>
            <w:r w:rsidRPr="00DA1599">
              <w:rPr>
                <w:rFonts w:ascii="仿宋" w:eastAsia="仿宋" w:hAnsi="仿宋" w:cs="仿宋" w:hint="eastAsia"/>
                <w:sz w:val="24"/>
                <w:szCs w:val="24"/>
              </w:rPr>
              <w:t>高校大学英语融合教学模式探索与实践研究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李萍</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2019YB007</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经济管理学院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基于网络课程平台的高校教师教学能力提升策略研究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杨婷</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2019YB008</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经济管理学院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“供给侧改革”视角下国</w:t>
            </w:r>
            <w:proofErr w:type="gramStart"/>
            <w:r w:rsidRPr="00DA1599">
              <w:rPr>
                <w:rFonts w:ascii="仿宋" w:eastAsia="仿宋" w:hAnsi="仿宋" w:cs="仿宋" w:hint="eastAsia"/>
                <w:sz w:val="24"/>
                <w:szCs w:val="24"/>
              </w:rPr>
              <w:t>贸专业</w:t>
            </w:r>
            <w:proofErr w:type="gramEnd"/>
            <w:r w:rsidRPr="00DA1599">
              <w:rPr>
                <w:rFonts w:ascii="仿宋" w:eastAsia="仿宋" w:hAnsi="仿宋" w:cs="仿宋" w:hint="eastAsia"/>
                <w:sz w:val="24"/>
                <w:szCs w:val="24"/>
              </w:rPr>
              <w:t>人才培养模式创新研究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杨光明</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2019YB009</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历史文化与旅游学院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本科生学业导师制的研究与实践</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程金蛟</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2019YB010</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计算机工程学院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大数据驱动的人才培养模式创新研究——“共享成长”育人平台的设计与应用</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崔玲玲</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2019YB011</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计算机工程学院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sz w:val="24"/>
                <w:szCs w:val="24"/>
              </w:rPr>
              <w:t>Python</w:t>
            </w:r>
            <w:r w:rsidRPr="00DA1599">
              <w:rPr>
                <w:rFonts w:ascii="仿宋" w:eastAsia="仿宋" w:hAnsi="仿宋" w:cs="仿宋" w:hint="eastAsia"/>
                <w:sz w:val="24"/>
                <w:szCs w:val="24"/>
              </w:rPr>
              <w:t>程序设计层次化教学体系的探索与设计</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张敏</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2019YB012</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机电与车辆工程学院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基于SPOC的《工程力学》混合式教学研究与实践</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proofErr w:type="gramStart"/>
            <w:r w:rsidRPr="00DA1599">
              <w:rPr>
                <w:rFonts w:ascii="仿宋" w:eastAsia="仿宋" w:hAnsi="仿宋" w:cs="仿宋" w:hint="eastAsia"/>
                <w:sz w:val="24"/>
                <w:szCs w:val="24"/>
              </w:rPr>
              <w:t>张华红</w:t>
            </w:r>
            <w:proofErr w:type="gramEnd"/>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2019YB013</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机电与车辆工程学院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基于创新能力培养的工程实</w:t>
            </w:r>
            <w:proofErr w:type="gramStart"/>
            <w:r w:rsidRPr="00DA1599">
              <w:rPr>
                <w:rFonts w:ascii="仿宋" w:eastAsia="仿宋" w:hAnsi="仿宋" w:cs="仿宋" w:hint="eastAsia"/>
                <w:sz w:val="24"/>
                <w:szCs w:val="24"/>
              </w:rPr>
              <w:t>训教学模式</w:t>
            </w:r>
            <w:proofErr w:type="gramEnd"/>
            <w:r w:rsidRPr="00DA1599">
              <w:rPr>
                <w:rFonts w:ascii="仿宋" w:eastAsia="仿宋" w:hAnsi="仿宋" w:cs="仿宋" w:hint="eastAsia"/>
                <w:sz w:val="24"/>
                <w:szCs w:val="24"/>
              </w:rPr>
              <w:t>探索</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proofErr w:type="gramStart"/>
            <w:r w:rsidRPr="00DA1599">
              <w:rPr>
                <w:rFonts w:ascii="仿宋" w:eastAsia="仿宋" w:hAnsi="仿宋" w:cs="仿宋" w:hint="eastAsia"/>
                <w:sz w:val="24"/>
                <w:szCs w:val="24"/>
              </w:rPr>
              <w:t>王伟章</w:t>
            </w:r>
            <w:proofErr w:type="gramEnd"/>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2019YB014</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机电与车辆工程学院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工匠精神下产学研结合人才培养机制创新研究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刘英杰</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2019YB015</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数学与信息科学学院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基于学生创新能力培养的《高等数学》课堂教学方法和教学内容改革研究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宋强</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2019YB016</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物理与光电工程学院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培养深度</w:t>
            </w:r>
            <w:proofErr w:type="gramStart"/>
            <w:r w:rsidRPr="00DA1599">
              <w:rPr>
                <w:rFonts w:ascii="仿宋" w:eastAsia="仿宋" w:hAnsi="仿宋" w:cs="仿宋" w:hint="eastAsia"/>
                <w:sz w:val="24"/>
                <w:szCs w:val="24"/>
              </w:rPr>
              <w:t>研学型</w:t>
            </w:r>
            <w:proofErr w:type="gramEnd"/>
            <w:r w:rsidRPr="00DA1599">
              <w:rPr>
                <w:rFonts w:ascii="仿宋" w:eastAsia="仿宋" w:hAnsi="仿宋" w:cs="仿宋" w:hint="eastAsia"/>
                <w:sz w:val="24"/>
                <w:szCs w:val="24"/>
              </w:rPr>
              <w:t>人才的教学模式改革与实践</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朱海玲</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2019YB017</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物理与光电工程学院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在光学实验教学中实现设计与创新能力培养</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proofErr w:type="gramStart"/>
            <w:r w:rsidRPr="00DA1599">
              <w:rPr>
                <w:rFonts w:ascii="仿宋" w:eastAsia="仿宋" w:hAnsi="仿宋" w:cs="仿宋" w:hint="eastAsia"/>
                <w:sz w:val="24"/>
                <w:szCs w:val="24"/>
              </w:rPr>
              <w:t>肖梅</w:t>
            </w:r>
            <w:proofErr w:type="gramEnd"/>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2019YB018</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化学化工与环境工程学院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基于“一带一路”背景下无机及分析化学（含实验）全英文课堂教学模式的探索与实践</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张娜娜</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2019YB019</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信息与控制工程学院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新旧动能转换和新工科背景下的地方高校自动化专业人才培养模式优化与实践</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王文成</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2019YB020</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生物与农业工程学院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服务乡村振兴战略发展，培养现代种业人才的探索与实践</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李媛媛</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lastRenderedPageBreak/>
              <w:t>2019YB021</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生物与农业工程学院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生态文明建设背景下园林专业创新型人才培养模式改革研究——以潍坊学院为例</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proofErr w:type="gramStart"/>
            <w:r w:rsidRPr="00DA1599">
              <w:rPr>
                <w:rFonts w:ascii="仿宋" w:eastAsia="仿宋" w:hAnsi="仿宋" w:cs="仿宋" w:hint="eastAsia"/>
                <w:sz w:val="24"/>
                <w:szCs w:val="24"/>
              </w:rPr>
              <w:t>路艳</w:t>
            </w:r>
            <w:proofErr w:type="gramEnd"/>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2019YB022</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生物与农业工程学院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基于职</w:t>
            </w:r>
            <w:proofErr w:type="gramStart"/>
            <w:r w:rsidRPr="00DA1599">
              <w:rPr>
                <w:rFonts w:ascii="仿宋" w:eastAsia="仿宋" w:hAnsi="仿宋" w:cs="仿宋" w:hint="eastAsia"/>
                <w:sz w:val="24"/>
                <w:szCs w:val="24"/>
              </w:rPr>
              <w:t>前教学反思</w:t>
            </w:r>
            <w:proofErr w:type="gramEnd"/>
            <w:r w:rsidRPr="00DA1599">
              <w:rPr>
                <w:rFonts w:ascii="仿宋" w:eastAsia="仿宋" w:hAnsi="仿宋" w:cs="仿宋" w:hint="eastAsia"/>
                <w:sz w:val="24"/>
                <w:szCs w:val="24"/>
              </w:rPr>
              <w:t>的高校生物科学专业实践教学模式创新研究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proofErr w:type="gramStart"/>
            <w:r w:rsidRPr="00DA1599">
              <w:rPr>
                <w:rFonts w:ascii="仿宋" w:eastAsia="仿宋" w:hAnsi="仿宋" w:cs="仿宋" w:hint="eastAsia"/>
                <w:sz w:val="24"/>
                <w:szCs w:val="24"/>
              </w:rPr>
              <w:t>隋美霞</w:t>
            </w:r>
            <w:proofErr w:type="gramEnd"/>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2019YB023</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建筑工程学院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完全学分制背景下土木建筑类专业本科学生学业导师制的探索与实践</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王春娥</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2019YB024</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建筑工程学院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基于应用型骨干人才职业能力培养下《建筑工程概预算》教学手段与方法改革研究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proofErr w:type="gramStart"/>
            <w:r w:rsidRPr="00DA1599">
              <w:rPr>
                <w:rFonts w:ascii="仿宋" w:eastAsia="仿宋" w:hAnsi="仿宋" w:cs="仿宋" w:hint="eastAsia"/>
                <w:sz w:val="24"/>
                <w:szCs w:val="24"/>
              </w:rPr>
              <w:t>穆晓燕</w:t>
            </w:r>
            <w:proofErr w:type="gramEnd"/>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2019YB025</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传媒学院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播音与主持艺术专业主干课程课堂教学模式创新研究——以《播音创作基础》为例</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陈思雨</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2019YB02</w:t>
            </w:r>
            <w:r w:rsidRPr="00DA1599">
              <w:rPr>
                <w:rFonts w:ascii="仿宋" w:eastAsia="仿宋" w:hAnsi="仿宋" w:cs="仿宋"/>
                <w:sz w:val="24"/>
                <w:szCs w:val="24"/>
              </w:rPr>
              <w:t>6</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特教幼教师范学院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专业认证背景</w:t>
            </w:r>
            <w:proofErr w:type="gramStart"/>
            <w:r w:rsidRPr="00DA1599">
              <w:rPr>
                <w:rFonts w:ascii="仿宋" w:eastAsia="仿宋" w:hAnsi="仿宋" w:cs="仿宋" w:hint="eastAsia"/>
                <w:sz w:val="24"/>
                <w:szCs w:val="24"/>
              </w:rPr>
              <w:t>下地方</w:t>
            </w:r>
            <w:proofErr w:type="gramEnd"/>
            <w:r w:rsidRPr="00DA1599">
              <w:rPr>
                <w:rFonts w:ascii="仿宋" w:eastAsia="仿宋" w:hAnsi="仿宋" w:cs="仿宋" w:hint="eastAsia"/>
                <w:sz w:val="24"/>
                <w:szCs w:val="24"/>
              </w:rPr>
              <w:t>应用型本科高校学前教育专业建设研究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杨清山</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2019YB02</w:t>
            </w:r>
            <w:r w:rsidRPr="00DA1599">
              <w:rPr>
                <w:rFonts w:ascii="仿宋" w:eastAsia="仿宋" w:hAnsi="仿宋" w:cs="仿宋"/>
                <w:sz w:val="24"/>
                <w:szCs w:val="24"/>
              </w:rPr>
              <w:t>7</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特教幼教师范学院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《学前儿童游戏》课堂教学模式创新研究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邹玲</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2019YB02</w:t>
            </w:r>
            <w:r w:rsidRPr="00DA1599">
              <w:rPr>
                <w:rFonts w:ascii="仿宋" w:eastAsia="仿宋" w:hAnsi="仿宋" w:cs="仿宋"/>
                <w:sz w:val="24"/>
                <w:szCs w:val="24"/>
              </w:rPr>
              <w:t>8</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体育学院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互联网+背景下公</w:t>
            </w:r>
            <w:proofErr w:type="gramStart"/>
            <w:r w:rsidRPr="00DA1599">
              <w:rPr>
                <w:rFonts w:ascii="仿宋" w:eastAsia="仿宋" w:hAnsi="仿宋" w:cs="仿宋" w:hint="eastAsia"/>
                <w:sz w:val="24"/>
                <w:szCs w:val="24"/>
              </w:rPr>
              <w:t>体理论</w:t>
            </w:r>
            <w:proofErr w:type="gramEnd"/>
            <w:r w:rsidRPr="00DA1599">
              <w:rPr>
                <w:rFonts w:ascii="仿宋" w:eastAsia="仿宋" w:hAnsi="仿宋" w:cs="仿宋" w:hint="eastAsia"/>
                <w:sz w:val="24"/>
                <w:szCs w:val="24"/>
              </w:rPr>
              <w:t>课教学形式与体系建设研究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闵凡亭</w:t>
            </w:r>
          </w:p>
        </w:tc>
      </w:tr>
      <w:tr w:rsidR="00E16E35" w:rsidTr="00260642">
        <w:trPr>
          <w:trHeight w:val="579"/>
        </w:trPr>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2019YB02</w:t>
            </w:r>
            <w:r w:rsidRPr="00DA1599">
              <w:rPr>
                <w:rFonts w:ascii="仿宋" w:eastAsia="仿宋" w:hAnsi="仿宋" w:cs="仿宋"/>
                <w:sz w:val="24"/>
                <w:szCs w:val="24"/>
              </w:rPr>
              <w:t>9</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体育学院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高校体育教师技能比赛方案构建及优化</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proofErr w:type="gramStart"/>
            <w:r w:rsidRPr="00DA1599">
              <w:rPr>
                <w:rFonts w:ascii="仿宋" w:eastAsia="仿宋" w:hAnsi="仿宋" w:cs="仿宋" w:hint="eastAsia"/>
                <w:sz w:val="24"/>
                <w:szCs w:val="24"/>
              </w:rPr>
              <w:t>宫乐贞</w:t>
            </w:r>
            <w:proofErr w:type="gramEnd"/>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w:t>
            </w:r>
            <w:r w:rsidRPr="00DA1599">
              <w:rPr>
                <w:rFonts w:ascii="仿宋" w:eastAsia="仿宋" w:hAnsi="仿宋" w:cs="仿宋"/>
                <w:sz w:val="24"/>
                <w:szCs w:val="24"/>
              </w:rPr>
              <w:t>30</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美术学院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在高校美术专业教学中实施“课程思政”的探索研究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李宁</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w:t>
            </w:r>
            <w:r w:rsidRPr="00DA1599">
              <w:rPr>
                <w:rFonts w:ascii="仿宋" w:eastAsia="仿宋" w:hAnsi="仿宋" w:cs="仿宋"/>
                <w:sz w:val="24"/>
                <w:szCs w:val="24"/>
              </w:rPr>
              <w:t>31</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美术学院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地方高校美术学专业色彩基础课堂教学模式创新研究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张大鹏</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w:t>
            </w:r>
            <w:r w:rsidRPr="00DA1599">
              <w:rPr>
                <w:rFonts w:ascii="仿宋" w:eastAsia="仿宋" w:hAnsi="仿宋" w:cs="仿宋"/>
                <w:sz w:val="24"/>
                <w:szCs w:val="24"/>
              </w:rPr>
              <w:t>32</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美术学院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环境设计教学模式创新与应用型人才竞争力研究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孙艳红</w:t>
            </w:r>
          </w:p>
        </w:tc>
      </w:tr>
      <w:tr w:rsidR="00E16E35" w:rsidTr="00FB40E3">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w:t>
            </w:r>
            <w:r w:rsidRPr="00DA1599">
              <w:rPr>
                <w:rFonts w:ascii="仿宋" w:eastAsia="仿宋" w:hAnsi="仿宋" w:cs="仿宋"/>
                <w:sz w:val="24"/>
                <w:szCs w:val="24"/>
              </w:rPr>
              <w:t>33</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音乐学院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基于MOOC理念的高校声乐课混合式教学模式研究与实践</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郝建红</w:t>
            </w:r>
          </w:p>
        </w:tc>
      </w:tr>
      <w:tr w:rsidR="00E16E35" w:rsidTr="007D3DEE">
        <w:trPr>
          <w:trHeight w:val="537"/>
        </w:trPr>
        <w:tc>
          <w:tcPr>
            <w:tcW w:w="1303" w:type="dxa"/>
            <w:vAlign w:val="center"/>
          </w:tcPr>
          <w:p w:rsidR="00E16E35" w:rsidRPr="00DA1599" w:rsidRDefault="00E16E35" w:rsidP="00DA1599">
            <w:pPr>
              <w:widowControl/>
              <w:jc w:val="center"/>
              <w:rPr>
                <w:rFonts w:ascii="仿宋" w:eastAsia="仿宋" w:hAnsi="仿宋" w:cs="仿宋"/>
                <w:sz w:val="24"/>
                <w:szCs w:val="24"/>
              </w:rPr>
            </w:pPr>
            <w:r w:rsidRPr="00DA1599">
              <w:rPr>
                <w:rFonts w:ascii="仿宋" w:eastAsia="仿宋" w:hAnsi="仿宋" w:cs="仿宋" w:hint="eastAsia"/>
                <w:sz w:val="24"/>
                <w:szCs w:val="24"/>
              </w:rPr>
              <w:t>2019YB0</w:t>
            </w:r>
            <w:r w:rsidRPr="00DA1599">
              <w:rPr>
                <w:rFonts w:ascii="仿宋" w:eastAsia="仿宋" w:hAnsi="仿宋" w:cs="仿宋"/>
                <w:sz w:val="24"/>
                <w:szCs w:val="24"/>
              </w:rPr>
              <w:t>34</w:t>
            </w:r>
          </w:p>
        </w:tc>
        <w:tc>
          <w:tcPr>
            <w:tcW w:w="1953"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音乐学院</w:t>
            </w:r>
          </w:p>
        </w:tc>
        <w:tc>
          <w:tcPr>
            <w:tcW w:w="4677" w:type="dxa"/>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音乐教学法课中“微课的制作与应用研究”</w:t>
            </w:r>
          </w:p>
        </w:tc>
        <w:tc>
          <w:tcPr>
            <w:tcW w:w="993" w:type="dxa"/>
            <w:tcBorders>
              <w:top w:val="nil"/>
              <w:left w:val="single" w:sz="4" w:space="0" w:color="auto"/>
              <w:bottom w:val="single" w:sz="4" w:space="0" w:color="auto"/>
              <w:right w:val="single" w:sz="4" w:space="0" w:color="auto"/>
            </w:tcBorders>
            <w:shd w:val="clear" w:color="auto" w:fill="auto"/>
            <w:vAlign w:val="center"/>
          </w:tcPr>
          <w:p w:rsidR="00E16E35" w:rsidRPr="00DA1599" w:rsidRDefault="00E16E35" w:rsidP="00DA1599">
            <w:pPr>
              <w:widowControl/>
              <w:spacing w:line="300" w:lineRule="exact"/>
              <w:rPr>
                <w:rFonts w:ascii="仿宋" w:eastAsia="仿宋" w:hAnsi="仿宋" w:cs="仿宋"/>
                <w:sz w:val="24"/>
                <w:szCs w:val="24"/>
              </w:rPr>
            </w:pPr>
            <w:r w:rsidRPr="00DA1599">
              <w:rPr>
                <w:rFonts w:ascii="仿宋" w:eastAsia="仿宋" w:hAnsi="仿宋" w:cs="仿宋" w:hint="eastAsia"/>
                <w:sz w:val="24"/>
                <w:szCs w:val="24"/>
              </w:rPr>
              <w:t>田珊</w:t>
            </w:r>
          </w:p>
        </w:tc>
      </w:tr>
    </w:tbl>
    <w:p w:rsidR="00E16E35" w:rsidRDefault="00E16E35" w:rsidP="00E16E35"/>
    <w:sectPr w:rsidR="00E16E35" w:rsidSect="003E4ED6">
      <w:footerReference w:type="even" r:id="rId7"/>
      <w:footerReference w:type="default" r:id="rId8"/>
      <w:footerReference w:type="first" r:id="rId9"/>
      <w:pgSz w:w="11906" w:h="16838"/>
      <w:pgMar w:top="1440" w:right="1531" w:bottom="1463" w:left="1531"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707" w:rsidRDefault="000A1707">
      <w:r>
        <w:separator/>
      </w:r>
    </w:p>
  </w:endnote>
  <w:endnote w:type="continuationSeparator" w:id="0">
    <w:p w:rsidR="000A1707" w:rsidRDefault="000A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EA" w:rsidRDefault="0022333C">
    <w:pPr>
      <w:pStyle w:val="a4"/>
      <w:ind w:firstLineChars="100" w:firstLine="280"/>
    </w:pP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26936">
      <w:rPr>
        <w:rFonts w:asciiTheme="minorEastAsia" w:hAnsiTheme="minorEastAsia" w:cstheme="minorEastAsia"/>
        <w:noProof/>
        <w:sz w:val="28"/>
        <w:szCs w:val="28"/>
      </w:rPr>
      <w:t>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EA" w:rsidRDefault="0022333C">
    <w:pPr>
      <w:pStyle w:val="a4"/>
    </w:pPr>
    <w:r>
      <w:rPr>
        <w:rFonts w:hint="eastAsia"/>
      </w:rPr>
      <w:t xml:space="preserve">                                                                                  </w:t>
    </w:r>
    <w:r>
      <w:rPr>
        <w:rFonts w:asciiTheme="minorEastAsia" w:hAnsiTheme="minorEastAsia" w:cstheme="minorEastAsia" w:hint="eastAsia"/>
        <w:sz w:val="28"/>
        <w:szCs w:val="28"/>
      </w:rPr>
      <w:t>—</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26936">
      <w:rPr>
        <w:rFonts w:asciiTheme="minorEastAsia" w:hAnsiTheme="minorEastAsia" w:cstheme="minorEastAsia"/>
        <w:noProof/>
        <w:sz w:val="28"/>
        <w:szCs w:val="28"/>
      </w:rPr>
      <w:t>5</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EA" w:rsidRDefault="0022333C">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250EA" w:rsidRDefault="004250EA">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9" o:spid="_x0000_s1026" type="#_x0000_t202" style="position:absolute;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D81oRkAgAADgUAAA4AAAAAAAAAAAAAAAAALgIAAGRycy9lMm9Eb2Mu&#10;eG1sUEsBAi0AFAAGAAgAAAAhAHGq0bnXAAAABQEAAA8AAAAAAAAAAAAAAAAAvgQAAGRycy9kb3du&#10;cmV2LnhtbFBLBQYAAAAABAAEAPMAAADCBQAAAAA=&#10;" filled="f" stroked="f" strokeweight=".5pt">
              <v:textbox style="mso-fit-shape-to-text:t" inset="0,0,0,0">
                <w:txbxContent>
                  <w:p w:rsidR="004250EA" w:rsidRDefault="004250EA">
                    <w:pPr>
                      <w:pStyle w:val="a4"/>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707" w:rsidRDefault="000A1707">
      <w:r>
        <w:separator/>
      </w:r>
    </w:p>
  </w:footnote>
  <w:footnote w:type="continuationSeparator" w:id="0">
    <w:p w:rsidR="000A1707" w:rsidRDefault="000A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1F"/>
    <w:rsid w:val="000117DD"/>
    <w:rsid w:val="00050ABF"/>
    <w:rsid w:val="000635D7"/>
    <w:rsid w:val="0007610C"/>
    <w:rsid w:val="00076DA2"/>
    <w:rsid w:val="000A0023"/>
    <w:rsid w:val="000A1707"/>
    <w:rsid w:val="000D1C00"/>
    <w:rsid w:val="000F2235"/>
    <w:rsid w:val="00132003"/>
    <w:rsid w:val="00133304"/>
    <w:rsid w:val="00135E78"/>
    <w:rsid w:val="00163F13"/>
    <w:rsid w:val="00180B0B"/>
    <w:rsid w:val="00190252"/>
    <w:rsid w:val="001E493F"/>
    <w:rsid w:val="0020063A"/>
    <w:rsid w:val="002145AA"/>
    <w:rsid w:val="0021639C"/>
    <w:rsid w:val="0021648A"/>
    <w:rsid w:val="0022333C"/>
    <w:rsid w:val="00247FD9"/>
    <w:rsid w:val="00252ED2"/>
    <w:rsid w:val="00260642"/>
    <w:rsid w:val="0027705A"/>
    <w:rsid w:val="00283C2F"/>
    <w:rsid w:val="002873F0"/>
    <w:rsid w:val="00295EE7"/>
    <w:rsid w:val="002A1235"/>
    <w:rsid w:val="002A4F9F"/>
    <w:rsid w:val="002B04F5"/>
    <w:rsid w:val="002B0C70"/>
    <w:rsid w:val="002B3FBB"/>
    <w:rsid w:val="002D17D1"/>
    <w:rsid w:val="002E66A1"/>
    <w:rsid w:val="002F7199"/>
    <w:rsid w:val="0032659A"/>
    <w:rsid w:val="0039316C"/>
    <w:rsid w:val="003A63AA"/>
    <w:rsid w:val="003B54A4"/>
    <w:rsid w:val="003C1C86"/>
    <w:rsid w:val="003D04B8"/>
    <w:rsid w:val="003D07BA"/>
    <w:rsid w:val="003D6912"/>
    <w:rsid w:val="003E4ED6"/>
    <w:rsid w:val="004130D7"/>
    <w:rsid w:val="004250EA"/>
    <w:rsid w:val="00425E4F"/>
    <w:rsid w:val="00440893"/>
    <w:rsid w:val="00456329"/>
    <w:rsid w:val="004850A2"/>
    <w:rsid w:val="00490746"/>
    <w:rsid w:val="00496CC1"/>
    <w:rsid w:val="004A6955"/>
    <w:rsid w:val="004B2A41"/>
    <w:rsid w:val="004B4FB9"/>
    <w:rsid w:val="00502929"/>
    <w:rsid w:val="00506BC5"/>
    <w:rsid w:val="00520DB8"/>
    <w:rsid w:val="00537B35"/>
    <w:rsid w:val="005440CD"/>
    <w:rsid w:val="0054727F"/>
    <w:rsid w:val="005523FC"/>
    <w:rsid w:val="005663BC"/>
    <w:rsid w:val="0059564A"/>
    <w:rsid w:val="00597EBB"/>
    <w:rsid w:val="005B0746"/>
    <w:rsid w:val="005C4BD6"/>
    <w:rsid w:val="005C51E7"/>
    <w:rsid w:val="005C67A0"/>
    <w:rsid w:val="005E6FE9"/>
    <w:rsid w:val="005F0014"/>
    <w:rsid w:val="005F1752"/>
    <w:rsid w:val="005F29EE"/>
    <w:rsid w:val="00601962"/>
    <w:rsid w:val="00610B4B"/>
    <w:rsid w:val="006230DE"/>
    <w:rsid w:val="00626936"/>
    <w:rsid w:val="0066277F"/>
    <w:rsid w:val="006766EC"/>
    <w:rsid w:val="00686416"/>
    <w:rsid w:val="006B4225"/>
    <w:rsid w:val="006D00CA"/>
    <w:rsid w:val="006E77A0"/>
    <w:rsid w:val="00727E3B"/>
    <w:rsid w:val="0073627D"/>
    <w:rsid w:val="007441DE"/>
    <w:rsid w:val="00744D3D"/>
    <w:rsid w:val="007829D4"/>
    <w:rsid w:val="007B4EC2"/>
    <w:rsid w:val="007B54C7"/>
    <w:rsid w:val="007C640E"/>
    <w:rsid w:val="007D1EE9"/>
    <w:rsid w:val="007D3DEE"/>
    <w:rsid w:val="007E3763"/>
    <w:rsid w:val="007F5F6F"/>
    <w:rsid w:val="00813635"/>
    <w:rsid w:val="00823C96"/>
    <w:rsid w:val="00840857"/>
    <w:rsid w:val="0087295D"/>
    <w:rsid w:val="00875BB0"/>
    <w:rsid w:val="00876A5C"/>
    <w:rsid w:val="00896A83"/>
    <w:rsid w:val="008A372F"/>
    <w:rsid w:val="008A4BDB"/>
    <w:rsid w:val="008B27A5"/>
    <w:rsid w:val="008C4313"/>
    <w:rsid w:val="008E5DF4"/>
    <w:rsid w:val="008F2F0E"/>
    <w:rsid w:val="00923024"/>
    <w:rsid w:val="00927BCF"/>
    <w:rsid w:val="00940E47"/>
    <w:rsid w:val="00941341"/>
    <w:rsid w:val="0094798C"/>
    <w:rsid w:val="009626F1"/>
    <w:rsid w:val="009642A0"/>
    <w:rsid w:val="00965757"/>
    <w:rsid w:val="009842F0"/>
    <w:rsid w:val="0098471F"/>
    <w:rsid w:val="00985442"/>
    <w:rsid w:val="00991163"/>
    <w:rsid w:val="0099186A"/>
    <w:rsid w:val="009C0CDA"/>
    <w:rsid w:val="009D7A92"/>
    <w:rsid w:val="009E5351"/>
    <w:rsid w:val="00A35BBE"/>
    <w:rsid w:val="00A54FDB"/>
    <w:rsid w:val="00A566ED"/>
    <w:rsid w:val="00A94DB7"/>
    <w:rsid w:val="00AA07E4"/>
    <w:rsid w:val="00AA22A0"/>
    <w:rsid w:val="00AA3127"/>
    <w:rsid w:val="00AB090A"/>
    <w:rsid w:val="00AD2213"/>
    <w:rsid w:val="00AD3265"/>
    <w:rsid w:val="00B06DB5"/>
    <w:rsid w:val="00B14107"/>
    <w:rsid w:val="00B1619C"/>
    <w:rsid w:val="00B23DF0"/>
    <w:rsid w:val="00B30D99"/>
    <w:rsid w:val="00B9451D"/>
    <w:rsid w:val="00BB0D6E"/>
    <w:rsid w:val="00BD747C"/>
    <w:rsid w:val="00BD7C91"/>
    <w:rsid w:val="00C0423B"/>
    <w:rsid w:val="00C57A3A"/>
    <w:rsid w:val="00C64D48"/>
    <w:rsid w:val="00C72507"/>
    <w:rsid w:val="00C94BB5"/>
    <w:rsid w:val="00CA49FF"/>
    <w:rsid w:val="00CC38D3"/>
    <w:rsid w:val="00CE030E"/>
    <w:rsid w:val="00D0215E"/>
    <w:rsid w:val="00D23F1F"/>
    <w:rsid w:val="00D336B0"/>
    <w:rsid w:val="00D539D7"/>
    <w:rsid w:val="00D53F78"/>
    <w:rsid w:val="00D65408"/>
    <w:rsid w:val="00D80DDA"/>
    <w:rsid w:val="00D97196"/>
    <w:rsid w:val="00DA1599"/>
    <w:rsid w:val="00DB0581"/>
    <w:rsid w:val="00DE0CF9"/>
    <w:rsid w:val="00DE0DD1"/>
    <w:rsid w:val="00DE12A4"/>
    <w:rsid w:val="00DE1FEC"/>
    <w:rsid w:val="00E01E48"/>
    <w:rsid w:val="00E16E35"/>
    <w:rsid w:val="00E22BFA"/>
    <w:rsid w:val="00E30BCD"/>
    <w:rsid w:val="00E5536E"/>
    <w:rsid w:val="00EA4176"/>
    <w:rsid w:val="00EB42BD"/>
    <w:rsid w:val="00EE0D23"/>
    <w:rsid w:val="00EE70F9"/>
    <w:rsid w:val="00F175D8"/>
    <w:rsid w:val="00F228FE"/>
    <w:rsid w:val="00F30781"/>
    <w:rsid w:val="00F47522"/>
    <w:rsid w:val="00F57F2E"/>
    <w:rsid w:val="00F75563"/>
    <w:rsid w:val="00F81C46"/>
    <w:rsid w:val="00F85614"/>
    <w:rsid w:val="00F955D4"/>
    <w:rsid w:val="00FA527F"/>
    <w:rsid w:val="00FA7FD9"/>
    <w:rsid w:val="00FC5832"/>
    <w:rsid w:val="00FC7832"/>
    <w:rsid w:val="043B72D8"/>
    <w:rsid w:val="05FB3DE2"/>
    <w:rsid w:val="06925FAC"/>
    <w:rsid w:val="078E4E44"/>
    <w:rsid w:val="087D39FD"/>
    <w:rsid w:val="098271D6"/>
    <w:rsid w:val="0B662A8B"/>
    <w:rsid w:val="0CCD21C1"/>
    <w:rsid w:val="10C713F5"/>
    <w:rsid w:val="116547F2"/>
    <w:rsid w:val="147D2B1F"/>
    <w:rsid w:val="168561A3"/>
    <w:rsid w:val="17A2304B"/>
    <w:rsid w:val="193D2E9F"/>
    <w:rsid w:val="19A44FB3"/>
    <w:rsid w:val="1A5D5FF6"/>
    <w:rsid w:val="1BF154EF"/>
    <w:rsid w:val="1C6634F7"/>
    <w:rsid w:val="1D717AAD"/>
    <w:rsid w:val="1EAB58EA"/>
    <w:rsid w:val="1F1A23B7"/>
    <w:rsid w:val="1F484AA7"/>
    <w:rsid w:val="20212407"/>
    <w:rsid w:val="20335800"/>
    <w:rsid w:val="248C117B"/>
    <w:rsid w:val="24FB6E69"/>
    <w:rsid w:val="251351C2"/>
    <w:rsid w:val="27762D85"/>
    <w:rsid w:val="287F338C"/>
    <w:rsid w:val="29BF18FD"/>
    <w:rsid w:val="2AC911B3"/>
    <w:rsid w:val="2B3622A1"/>
    <w:rsid w:val="2BC00714"/>
    <w:rsid w:val="2CEC25F3"/>
    <w:rsid w:val="2DBE1194"/>
    <w:rsid w:val="2EDA7F09"/>
    <w:rsid w:val="2FC6112B"/>
    <w:rsid w:val="2FDF4138"/>
    <w:rsid w:val="30251C53"/>
    <w:rsid w:val="322620BC"/>
    <w:rsid w:val="32CC3C17"/>
    <w:rsid w:val="33BD3E3E"/>
    <w:rsid w:val="34396944"/>
    <w:rsid w:val="362C5135"/>
    <w:rsid w:val="364A3DDB"/>
    <w:rsid w:val="367F794D"/>
    <w:rsid w:val="38DF7537"/>
    <w:rsid w:val="39150ADC"/>
    <w:rsid w:val="3BA96E8A"/>
    <w:rsid w:val="3E2F068A"/>
    <w:rsid w:val="3E3E3639"/>
    <w:rsid w:val="3F5F2D14"/>
    <w:rsid w:val="40DF5116"/>
    <w:rsid w:val="440C63AA"/>
    <w:rsid w:val="463E191F"/>
    <w:rsid w:val="46EE1901"/>
    <w:rsid w:val="47BE2E98"/>
    <w:rsid w:val="49442831"/>
    <w:rsid w:val="4A2473B9"/>
    <w:rsid w:val="4A787900"/>
    <w:rsid w:val="4ADF5B25"/>
    <w:rsid w:val="4BD1577C"/>
    <w:rsid w:val="4C3E34F0"/>
    <w:rsid w:val="50BD0CBE"/>
    <w:rsid w:val="515C1A41"/>
    <w:rsid w:val="516F5043"/>
    <w:rsid w:val="55757385"/>
    <w:rsid w:val="55EB0066"/>
    <w:rsid w:val="5619018C"/>
    <w:rsid w:val="570164B9"/>
    <w:rsid w:val="5A814F4C"/>
    <w:rsid w:val="5AC532A4"/>
    <w:rsid w:val="5B1D3632"/>
    <w:rsid w:val="5F9C28D0"/>
    <w:rsid w:val="5FB11614"/>
    <w:rsid w:val="5FB24874"/>
    <w:rsid w:val="6036542A"/>
    <w:rsid w:val="61A67193"/>
    <w:rsid w:val="65D7006F"/>
    <w:rsid w:val="69AC3693"/>
    <w:rsid w:val="69B84705"/>
    <w:rsid w:val="6B153364"/>
    <w:rsid w:val="6EF95498"/>
    <w:rsid w:val="70786E9B"/>
    <w:rsid w:val="70D737A0"/>
    <w:rsid w:val="714D776D"/>
    <w:rsid w:val="71AD37FA"/>
    <w:rsid w:val="774C526B"/>
    <w:rsid w:val="77F95630"/>
    <w:rsid w:val="79F2673E"/>
    <w:rsid w:val="7D99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671BF-BA36-4B37-9D15-F298A0B3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Char2">
    <w:name w:val="Char"/>
    <w:basedOn w:val="a"/>
    <w:qFormat/>
    <w:pPr>
      <w:widowControl/>
      <w:spacing w:after="160" w:line="240" w:lineRule="exact"/>
      <w:jc w:val="left"/>
    </w:pPr>
    <w:rPr>
      <w:rFonts w:ascii="Verdana" w:eastAsia="仿宋_GB2312" w:hAnsi="Verdana"/>
      <w:kern w:val="0"/>
      <w:sz w:val="24"/>
      <w:szCs w:val="20"/>
      <w:lang w:eastAsia="en-US"/>
    </w:rPr>
  </w:style>
  <w:style w:type="character" w:styleId="a6">
    <w:name w:val="page number"/>
    <w:basedOn w:val="a0"/>
    <w:qFormat/>
  </w:style>
  <w:style w:type="character" w:styleId="a7">
    <w:name w:val="Hyperlink"/>
    <w:qFormat/>
    <w:rPr>
      <w:color w:val="0000FF"/>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table" w:styleId="a8">
    <w:name w:val="Table Grid"/>
    <w:basedOn w:val="a1"/>
    <w:uiPriority w:val="39"/>
    <w:rsid w:val="004408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475</Words>
  <Characters>2713</Characters>
  <Application>Microsoft Office Word</Application>
  <DocSecurity>0</DocSecurity>
  <Lines>22</Lines>
  <Paragraphs>6</Paragraphs>
  <ScaleCrop>false</ScaleCrop>
  <Company>china</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王锋</dc:creator>
  <cp:keywords/>
  <dc:description/>
  <cp:lastModifiedBy>Windows 用户</cp:lastModifiedBy>
  <cp:revision>11</cp:revision>
  <cp:lastPrinted>2018-09-22T02:50:00Z</cp:lastPrinted>
  <dcterms:created xsi:type="dcterms:W3CDTF">2019-05-20T07:27:00Z</dcterms:created>
  <dcterms:modified xsi:type="dcterms:W3CDTF">2019-05-22T07:19:00Z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